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69441" w14:textId="77777777" w:rsidR="009C4620" w:rsidRPr="00DE6EEF" w:rsidRDefault="009C4620" w:rsidP="00DE6EEF">
      <w:pPr>
        <w:numPr>
          <w:ilvl w:val="0"/>
          <w:numId w:val="0"/>
        </w:numPr>
        <w:ind w:left="3544"/>
        <w:jc w:val="left"/>
        <w:rPr>
          <w:b/>
        </w:rPr>
      </w:pPr>
      <w:r w:rsidRPr="00DE6EEF">
        <w:rPr>
          <w:b/>
        </w:rPr>
        <w:t xml:space="preserve">Before the </w:t>
      </w:r>
      <w:r w:rsidR="00176ACA" w:rsidRPr="00DE6EEF">
        <w:rPr>
          <w:b/>
        </w:rPr>
        <w:t xml:space="preserve">Independent Hearing </w:t>
      </w:r>
      <w:r w:rsidR="00A21463" w:rsidRPr="00DE6EEF">
        <w:rPr>
          <w:b/>
        </w:rPr>
        <w:t xml:space="preserve">Panel </w:t>
      </w:r>
      <w:r w:rsidRPr="00DE6EEF">
        <w:rPr>
          <w:b/>
        </w:rPr>
        <w:t>appointed by the Canterbury Regional Council</w:t>
      </w:r>
    </w:p>
    <w:p w14:paraId="05227AC7" w14:textId="77777777" w:rsidR="009C4620" w:rsidRPr="009C4620" w:rsidRDefault="009C4620" w:rsidP="00DE6EEF">
      <w:pPr>
        <w:numPr>
          <w:ilvl w:val="0"/>
          <w:numId w:val="0"/>
        </w:numPr>
        <w:ind w:left="3544"/>
        <w:jc w:val="left"/>
      </w:pPr>
      <w:r w:rsidRPr="009C4620">
        <w:rPr>
          <w:b/>
          <w:bCs/>
        </w:rPr>
        <w:t xml:space="preserve">IN THE MATTER OF </w:t>
      </w:r>
      <w:r w:rsidRPr="009C4620">
        <w:t xml:space="preserve">The Resource </w:t>
      </w:r>
      <w:r>
        <w:t>M</w:t>
      </w:r>
      <w:r w:rsidRPr="009C4620">
        <w:t>anagement Act 1991</w:t>
      </w:r>
    </w:p>
    <w:p w14:paraId="16CCCCC2" w14:textId="53228A4A" w:rsidR="009C4620" w:rsidRPr="009C4620" w:rsidRDefault="008A424F" w:rsidP="00DE6EEF">
      <w:pPr>
        <w:numPr>
          <w:ilvl w:val="0"/>
          <w:numId w:val="0"/>
        </w:numPr>
        <w:ind w:left="3544"/>
        <w:jc w:val="left"/>
      </w:pPr>
      <w:r>
        <w:t>AND</w:t>
      </w:r>
    </w:p>
    <w:p w14:paraId="49D7E540" w14:textId="7C4C7584" w:rsidR="009C4620" w:rsidRPr="009C4620" w:rsidRDefault="009C4620" w:rsidP="00DE6EEF">
      <w:pPr>
        <w:numPr>
          <w:ilvl w:val="0"/>
          <w:numId w:val="0"/>
        </w:numPr>
        <w:ind w:left="3544"/>
        <w:jc w:val="left"/>
      </w:pPr>
      <w:r w:rsidRPr="009C4620">
        <w:rPr>
          <w:b/>
          <w:bCs/>
        </w:rPr>
        <w:t xml:space="preserve">IN THE MATTER OF </w:t>
      </w:r>
      <w:r w:rsidRPr="009C4620">
        <w:t>Application</w:t>
      </w:r>
      <w:r w:rsidR="006B2FBD">
        <w:t>s</w:t>
      </w:r>
      <w:r w:rsidRPr="009C4620">
        <w:t xml:space="preserve"> </w:t>
      </w:r>
      <w:r w:rsidR="006B2FBD" w:rsidRPr="006B2FBD">
        <w:t xml:space="preserve">CRC222040 CRC222041 and CRC222043 </w:t>
      </w:r>
      <w:r w:rsidR="003F4020" w:rsidRPr="003F4020">
        <w:t xml:space="preserve">by Canterbury Regional Council to discharge agrichemicals to air, land and water within or adjacent to all waterways within the Canterbury Region for exotic weed </w:t>
      </w:r>
      <w:proofErr w:type="gramStart"/>
      <w:r w:rsidR="003F4020" w:rsidRPr="003F4020">
        <w:t>control</w:t>
      </w:r>
      <w:proofErr w:type="gramEnd"/>
    </w:p>
    <w:p w14:paraId="7A82999E" w14:textId="77777777" w:rsidR="009C4620" w:rsidRPr="00DE6EEF" w:rsidRDefault="009C4620" w:rsidP="00DE6EEF">
      <w:pPr>
        <w:numPr>
          <w:ilvl w:val="0"/>
          <w:numId w:val="0"/>
        </w:numPr>
        <w:ind w:left="4395"/>
        <w:rPr>
          <w:b/>
        </w:rPr>
      </w:pPr>
    </w:p>
    <w:p w14:paraId="7F4C4CA3" w14:textId="77777777" w:rsidR="002378C3" w:rsidRPr="00DE6EEF" w:rsidRDefault="00111825" w:rsidP="00DE6EEF">
      <w:pPr>
        <w:numPr>
          <w:ilvl w:val="0"/>
          <w:numId w:val="0"/>
        </w:numPr>
        <w:rPr>
          <w:b/>
        </w:rPr>
      </w:pPr>
      <w:r>
        <w:rPr>
          <w:b/>
        </w:rPr>
        <w:t xml:space="preserve">Addendum to </w:t>
      </w:r>
      <w:r w:rsidR="009C4620" w:rsidRPr="00DE6EEF">
        <w:rPr>
          <w:b/>
        </w:rPr>
        <w:t>Section 42A Officer’s Report</w:t>
      </w:r>
    </w:p>
    <w:p w14:paraId="2D250E5D" w14:textId="4B3CD54C" w:rsidR="00DE6EEF" w:rsidRDefault="009C13ED" w:rsidP="00DE6EEF">
      <w:pPr>
        <w:numPr>
          <w:ilvl w:val="0"/>
          <w:numId w:val="0"/>
        </w:numPr>
        <w:spacing w:after="0"/>
        <w:rPr>
          <w:b/>
        </w:rPr>
      </w:pPr>
      <w:r>
        <w:rPr>
          <w:b/>
        </w:rPr>
        <w:t xml:space="preserve">Evidence </w:t>
      </w:r>
      <w:r w:rsidR="00DE6EEF" w:rsidRPr="00DE6EEF">
        <w:rPr>
          <w:b/>
        </w:rPr>
        <w:t xml:space="preserve">of </w:t>
      </w:r>
      <w:r w:rsidR="00AB6269">
        <w:rPr>
          <w:b/>
        </w:rPr>
        <w:t>Jeff</w:t>
      </w:r>
      <w:r>
        <w:rPr>
          <w:b/>
        </w:rPr>
        <w:t>rey</w:t>
      </w:r>
      <w:r w:rsidR="00AE75C5">
        <w:rPr>
          <w:b/>
        </w:rPr>
        <w:t xml:space="preserve"> George</w:t>
      </w:r>
      <w:r w:rsidR="00AB6269">
        <w:rPr>
          <w:b/>
        </w:rPr>
        <w:t xml:space="preserve"> Bluett</w:t>
      </w:r>
    </w:p>
    <w:p w14:paraId="59F7CCEE" w14:textId="69359499" w:rsidR="00AD241F" w:rsidRDefault="00AD241F" w:rsidP="00DE6EEF">
      <w:pPr>
        <w:numPr>
          <w:ilvl w:val="0"/>
          <w:numId w:val="0"/>
        </w:numPr>
        <w:spacing w:after="0"/>
        <w:rPr>
          <w:b/>
        </w:rPr>
      </w:pPr>
      <w:r>
        <w:rPr>
          <w:b/>
        </w:rPr>
        <w:t xml:space="preserve">Dated of Evidence </w:t>
      </w:r>
      <w:r w:rsidR="00221EA1">
        <w:rPr>
          <w:b/>
        </w:rPr>
        <w:t xml:space="preserve">15 </w:t>
      </w:r>
      <w:r w:rsidR="00C616F2">
        <w:rPr>
          <w:b/>
        </w:rPr>
        <w:t>February</w:t>
      </w:r>
      <w:r w:rsidR="00B345DD">
        <w:rPr>
          <w:b/>
        </w:rPr>
        <w:t xml:space="preserve"> 2024</w:t>
      </w:r>
    </w:p>
    <w:p w14:paraId="01A4D716" w14:textId="77777777" w:rsidR="00DE6EEF" w:rsidRPr="00DE6EEF" w:rsidRDefault="00DE6EEF" w:rsidP="00DE6EEF">
      <w:pPr>
        <w:numPr>
          <w:ilvl w:val="0"/>
          <w:numId w:val="0"/>
        </w:numPr>
        <w:spacing w:after="0"/>
        <w:rPr>
          <w:b/>
        </w:rPr>
      </w:pPr>
    </w:p>
    <w:p w14:paraId="2BDC1D8B" w14:textId="77777777" w:rsidR="002378C3" w:rsidRPr="009E6AA7" w:rsidRDefault="00F74708" w:rsidP="00DE6EEF">
      <w:pPr>
        <w:pStyle w:val="Heading1"/>
      </w:pPr>
      <w:r w:rsidRPr="00DE6EEF">
        <w:t>Introduction</w:t>
      </w:r>
    </w:p>
    <w:p w14:paraId="428B4A62" w14:textId="77777777" w:rsidR="00693E53" w:rsidRPr="001740C7" w:rsidRDefault="00693E53" w:rsidP="00693E53">
      <w:pPr>
        <w:pStyle w:val="Heading2"/>
      </w:pPr>
      <w:r w:rsidRPr="001740C7">
        <w:t>Background</w:t>
      </w:r>
    </w:p>
    <w:p w14:paraId="4507F70E" w14:textId="77777777" w:rsidR="00693E53" w:rsidRPr="00DE6EEF" w:rsidRDefault="00693E53" w:rsidP="00693E53">
      <w:pPr>
        <w:pStyle w:val="Heading2"/>
      </w:pPr>
      <w:r>
        <w:t xml:space="preserve">Name and </w:t>
      </w:r>
      <w:r w:rsidRPr="00E02987">
        <w:t>Qualifications</w:t>
      </w:r>
    </w:p>
    <w:p w14:paraId="0440A709" w14:textId="77777777" w:rsidR="00693E53" w:rsidRDefault="00693E53" w:rsidP="00693E53">
      <w:pPr>
        <w:pStyle w:val="Heading2"/>
      </w:pPr>
      <w:r>
        <w:t>Scope of Evidence</w:t>
      </w:r>
    </w:p>
    <w:p w14:paraId="55780101" w14:textId="78E7703C" w:rsidR="00693E53" w:rsidRDefault="00693E53" w:rsidP="0087228F">
      <w:r>
        <w:t xml:space="preserve">The Canterbury Air Regional Plan (CARP) defines the activity status of the </w:t>
      </w:r>
      <w:r w:rsidRPr="00FC6B99">
        <w:t xml:space="preserve">discharge of contaminants into air </w:t>
      </w:r>
      <w:r>
        <w:t>consent</w:t>
      </w:r>
      <w:r w:rsidRPr="00FC6B99">
        <w:t xml:space="preserve"> application</w:t>
      </w:r>
      <w:r>
        <w:t xml:space="preserve"> as </w:t>
      </w:r>
      <w:r w:rsidRPr="0008580F">
        <w:t>restricted discretionary activity</w:t>
      </w:r>
      <w:r>
        <w:t xml:space="preserve">. My evidence focuses on the first eight matters defined by CARP rule 7.79. </w:t>
      </w:r>
      <w:bookmarkStart w:id="0" w:name="_Hlk158869106"/>
    </w:p>
    <w:p w14:paraId="77CB5688" w14:textId="77777777" w:rsidR="00693E53" w:rsidRDefault="00693E53" w:rsidP="00693E53">
      <w:pPr>
        <w:numPr>
          <w:ilvl w:val="1"/>
          <w:numId w:val="8"/>
        </w:numPr>
      </w:pPr>
      <w:r>
        <w:t>Matters of discretion:</w:t>
      </w:r>
    </w:p>
    <w:p w14:paraId="4EC39112" w14:textId="77777777" w:rsidR="00693E53" w:rsidRDefault="00693E53" w:rsidP="00693E53">
      <w:pPr>
        <w:numPr>
          <w:ilvl w:val="2"/>
          <w:numId w:val="15"/>
        </w:numPr>
      </w:pPr>
      <w:r>
        <w:t xml:space="preserve">Herbicide </w:t>
      </w:r>
      <w:proofErr w:type="gramStart"/>
      <w:r>
        <w:t>formulation;</w:t>
      </w:r>
      <w:proofErr w:type="gramEnd"/>
    </w:p>
    <w:p w14:paraId="3FA14E82" w14:textId="77777777" w:rsidR="00693E53" w:rsidRDefault="00693E53" w:rsidP="00693E53">
      <w:pPr>
        <w:numPr>
          <w:ilvl w:val="2"/>
          <w:numId w:val="15"/>
        </w:numPr>
      </w:pPr>
      <w:r>
        <w:t xml:space="preserve">Method of </w:t>
      </w:r>
      <w:proofErr w:type="gramStart"/>
      <w:r>
        <w:t>application;</w:t>
      </w:r>
      <w:proofErr w:type="gramEnd"/>
    </w:p>
    <w:p w14:paraId="2A4DAB71" w14:textId="77777777" w:rsidR="00693E53" w:rsidRDefault="00693E53" w:rsidP="00693E53">
      <w:pPr>
        <w:numPr>
          <w:ilvl w:val="2"/>
          <w:numId w:val="15"/>
        </w:numPr>
      </w:pPr>
      <w:r>
        <w:t xml:space="preserve">Operator </w:t>
      </w:r>
      <w:proofErr w:type="gramStart"/>
      <w:r>
        <w:t>Training;</w:t>
      </w:r>
      <w:proofErr w:type="gramEnd"/>
    </w:p>
    <w:p w14:paraId="00B6DC35" w14:textId="77777777" w:rsidR="00693E53" w:rsidRDefault="00693E53" w:rsidP="00693E53">
      <w:pPr>
        <w:numPr>
          <w:ilvl w:val="2"/>
          <w:numId w:val="15"/>
        </w:numPr>
      </w:pPr>
      <w:r>
        <w:t xml:space="preserve">Measures to avoid spray </w:t>
      </w:r>
      <w:proofErr w:type="gramStart"/>
      <w:r>
        <w:t>drift;</w:t>
      </w:r>
      <w:proofErr w:type="gramEnd"/>
    </w:p>
    <w:p w14:paraId="022A7BAE" w14:textId="77777777" w:rsidR="00693E53" w:rsidRDefault="00693E53" w:rsidP="00693E53">
      <w:pPr>
        <w:numPr>
          <w:ilvl w:val="2"/>
          <w:numId w:val="15"/>
        </w:numPr>
      </w:pPr>
      <w:r>
        <w:t xml:space="preserve">Compliance with NZS8409:2004 </w:t>
      </w:r>
      <w:r w:rsidRPr="00614DF3">
        <w:t xml:space="preserve">Management of </w:t>
      </w:r>
      <w:proofErr w:type="gramStart"/>
      <w:r w:rsidRPr="00614DF3">
        <w:t>Agrichemicals</w:t>
      </w:r>
      <w:r>
        <w:t>;</w:t>
      </w:r>
      <w:proofErr w:type="gramEnd"/>
    </w:p>
    <w:p w14:paraId="32D76BF3" w14:textId="77777777" w:rsidR="00693E53" w:rsidRDefault="00693E53" w:rsidP="00693E53">
      <w:pPr>
        <w:numPr>
          <w:ilvl w:val="2"/>
          <w:numId w:val="15"/>
        </w:numPr>
      </w:pPr>
      <w:r>
        <w:t xml:space="preserve">Benefits to the </w:t>
      </w:r>
      <w:proofErr w:type="gramStart"/>
      <w:r>
        <w:t>community;</w:t>
      </w:r>
      <w:proofErr w:type="gramEnd"/>
    </w:p>
    <w:p w14:paraId="0D550EED" w14:textId="77777777" w:rsidR="00693E53" w:rsidRDefault="00693E53" w:rsidP="00693E53">
      <w:pPr>
        <w:numPr>
          <w:ilvl w:val="2"/>
          <w:numId w:val="15"/>
        </w:numPr>
      </w:pPr>
      <w:r>
        <w:t xml:space="preserve">Matters Set out in CARP </w:t>
      </w:r>
      <w:r w:rsidRPr="006D382B">
        <w:t>rule 7.2;</w:t>
      </w:r>
      <w:r>
        <w:t xml:space="preserve"> and</w:t>
      </w:r>
    </w:p>
    <w:p w14:paraId="132A436C" w14:textId="77777777" w:rsidR="00693E53" w:rsidRDefault="00693E53" w:rsidP="00693E53">
      <w:pPr>
        <w:numPr>
          <w:ilvl w:val="2"/>
          <w:numId w:val="15"/>
        </w:numPr>
      </w:pPr>
      <w:r>
        <w:t>Potential effects of not meeting conditions of rule 7.79.</w:t>
      </w:r>
    </w:p>
    <w:bookmarkEnd w:id="0"/>
    <w:p w14:paraId="57695399" w14:textId="77777777" w:rsidR="00693E53" w:rsidRDefault="00693E53" w:rsidP="00693E53">
      <w:pPr>
        <w:numPr>
          <w:ilvl w:val="1"/>
          <w:numId w:val="8"/>
        </w:numPr>
      </w:pPr>
      <w:r>
        <w:t xml:space="preserve">Review of the proposed consent </w:t>
      </w:r>
      <w:proofErr w:type="gramStart"/>
      <w:r>
        <w:t>conditions;</w:t>
      </w:r>
      <w:proofErr w:type="gramEnd"/>
    </w:p>
    <w:p w14:paraId="7EB8F01A" w14:textId="77777777" w:rsidR="00693E53" w:rsidRDefault="00693E53" w:rsidP="00693E53">
      <w:pPr>
        <w:numPr>
          <w:ilvl w:val="1"/>
          <w:numId w:val="8"/>
        </w:numPr>
      </w:pPr>
      <w:r>
        <w:t>Comments on the relevant submissions; and</w:t>
      </w:r>
    </w:p>
    <w:p w14:paraId="17E023F6" w14:textId="0234C315" w:rsidR="00693E53" w:rsidRDefault="00693E53" w:rsidP="00693E53">
      <w:pPr>
        <w:numPr>
          <w:ilvl w:val="1"/>
          <w:numId w:val="8"/>
        </w:numPr>
      </w:pPr>
      <w:r>
        <w:t>Conclusions</w:t>
      </w:r>
      <w:r w:rsidR="008D14E0">
        <w:t>.</w:t>
      </w:r>
      <w:r>
        <w:t xml:space="preserve"> </w:t>
      </w:r>
    </w:p>
    <w:p w14:paraId="0CD05A6E" w14:textId="77777777" w:rsidR="00693E53" w:rsidRPr="00DE6EEF" w:rsidRDefault="00693E53" w:rsidP="00693E53">
      <w:pPr>
        <w:pStyle w:val="Heading1"/>
      </w:pPr>
      <w:r>
        <w:lastRenderedPageBreak/>
        <w:t>Review Process and Documents</w:t>
      </w:r>
    </w:p>
    <w:p w14:paraId="425C2945" w14:textId="30DBAED6" w:rsidR="00693E53" w:rsidRDefault="00693E53" w:rsidP="00693E53">
      <w:pPr>
        <w:pStyle w:val="Heading1"/>
      </w:pPr>
      <w:r>
        <w:t>Herbicide Formulation</w:t>
      </w:r>
      <w:r w:rsidR="00FA0CD3">
        <w:t xml:space="preserve"> Rule 7.79 </w:t>
      </w:r>
      <w:proofErr w:type="gramStart"/>
      <w:r w:rsidR="00FA0CD3">
        <w:t>a(</w:t>
      </w:r>
      <w:proofErr w:type="gramEnd"/>
      <w:r w:rsidR="00FA0CD3">
        <w:t>1)</w:t>
      </w:r>
    </w:p>
    <w:p w14:paraId="00E232CE" w14:textId="2B65E518" w:rsidR="00D95B6B" w:rsidRDefault="00D95B6B" w:rsidP="00D95B6B">
      <w:r>
        <w:t xml:space="preserve">The formulation of the herbicides and adjunctives has been covered in the expert evidence of </w:t>
      </w:r>
      <w:proofErr w:type="spellStart"/>
      <w:r>
        <w:t>Dr.</w:t>
      </w:r>
      <w:proofErr w:type="spellEnd"/>
      <w:r>
        <w:t xml:space="preserve"> Nick Ranger (Wildlands)</w:t>
      </w:r>
      <w:r>
        <w:rPr>
          <w:rStyle w:val="FootnoteReference"/>
        </w:rPr>
        <w:footnoteReference w:id="1"/>
      </w:r>
      <w:r>
        <w:t xml:space="preserve">. In summary, the expert opinion provided by </w:t>
      </w:r>
      <w:proofErr w:type="spellStart"/>
      <w:r>
        <w:t>Dr.</w:t>
      </w:r>
      <w:proofErr w:type="spellEnd"/>
      <w:r>
        <w:t xml:space="preserve"> Ranger indicates that CRC</w:t>
      </w:r>
      <w:r w:rsidRPr="007B18C7">
        <w:t xml:space="preserve"> </w:t>
      </w:r>
      <w:r>
        <w:t>is</w:t>
      </w:r>
      <w:r w:rsidRPr="007B18C7">
        <w:t xml:space="preserve"> identifying and using herbicides </w:t>
      </w:r>
      <w:r>
        <w:t xml:space="preserve">and adjunctives </w:t>
      </w:r>
      <w:r w:rsidRPr="007B18C7">
        <w:t>that are effective but have relatively low toxicity to non-target species and environments.</w:t>
      </w:r>
    </w:p>
    <w:p w14:paraId="37DC62A5" w14:textId="7199EC36" w:rsidR="0035223B" w:rsidRPr="00D95B6B" w:rsidRDefault="0035223B" w:rsidP="0035223B">
      <w:r w:rsidRPr="0035223B">
        <w:t>David Gill – Agronomist</w:t>
      </w:r>
    </w:p>
    <w:p w14:paraId="04236DFF" w14:textId="753A7DCC" w:rsidR="00693E53" w:rsidRDefault="00693E53" w:rsidP="00693E53">
      <w:pPr>
        <w:pStyle w:val="Heading1"/>
      </w:pPr>
      <w:r>
        <w:t>Method of Application</w:t>
      </w:r>
      <w:r w:rsidR="00FA0CD3">
        <w:t xml:space="preserve">: Rule </w:t>
      </w:r>
      <w:r w:rsidR="00FA0CD3">
        <w:t xml:space="preserve">7.79 </w:t>
      </w:r>
      <w:proofErr w:type="gramStart"/>
      <w:r w:rsidR="00FA0CD3">
        <w:t>a(</w:t>
      </w:r>
      <w:proofErr w:type="gramEnd"/>
      <w:r w:rsidR="00FA0CD3">
        <w:t>2</w:t>
      </w:r>
      <w:r w:rsidR="00FA0CD3">
        <w:t>)</w:t>
      </w:r>
    </w:p>
    <w:p w14:paraId="7C385D03" w14:textId="77777777" w:rsidR="0035223B" w:rsidRDefault="00693E53" w:rsidP="00693E53">
      <w:pPr>
        <w:pStyle w:val="Heading2"/>
      </w:pPr>
      <w:r w:rsidRPr="005051E1">
        <w:t>Helicopters</w:t>
      </w:r>
      <w:r w:rsidR="0035223B">
        <w:t xml:space="preserve">: </w:t>
      </w:r>
    </w:p>
    <w:p w14:paraId="210509C5" w14:textId="77777777" w:rsidR="0035223B" w:rsidRPr="0035223B" w:rsidRDefault="0035223B" w:rsidP="0035223B">
      <w:r w:rsidRPr="0035223B">
        <w:t>Evidence and presentation by Tony Michelle</w:t>
      </w:r>
    </w:p>
    <w:p w14:paraId="6E37785E" w14:textId="3BF5F4B3" w:rsidR="0035223B" w:rsidRPr="0035223B" w:rsidRDefault="0035223B" w:rsidP="0035223B">
      <w:r w:rsidRPr="0035223B">
        <w:t xml:space="preserve">Evidence and presentation by </w:t>
      </w:r>
      <w:r>
        <w:t>Brian Richardson</w:t>
      </w:r>
    </w:p>
    <w:p w14:paraId="595C2477" w14:textId="77777777" w:rsidR="00693E53" w:rsidRPr="002B778A" w:rsidRDefault="00693E53" w:rsidP="00693E53">
      <w:pPr>
        <w:pStyle w:val="Heading2"/>
      </w:pPr>
      <w:r>
        <w:t>Unmanned Aerial Vehicle (UAV or Drones)</w:t>
      </w:r>
    </w:p>
    <w:p w14:paraId="79528040" w14:textId="720FE355" w:rsidR="005B4E3B" w:rsidRPr="00F64A85" w:rsidRDefault="00FA2EF1" w:rsidP="00E842BB">
      <w:pPr>
        <w:pStyle w:val="Heading2"/>
      </w:pPr>
      <w:r>
        <w:t>Ground Based</w:t>
      </w:r>
      <w:r w:rsidR="00146AEB">
        <w:t xml:space="preserve"> </w:t>
      </w:r>
      <w:r w:rsidR="005B4E3B">
        <w:t>Backpack</w:t>
      </w:r>
      <w:r>
        <w:t xml:space="preserve"> Spraying</w:t>
      </w:r>
    </w:p>
    <w:p w14:paraId="6F504222" w14:textId="77777777" w:rsidR="00FA2EF1" w:rsidRPr="00324977" w:rsidRDefault="00FA2EF1" w:rsidP="00FA2EF1">
      <w:pPr>
        <w:pStyle w:val="Heading2"/>
      </w:pPr>
      <w:r>
        <w:t xml:space="preserve">Truck Mounted Spray Gun </w:t>
      </w:r>
    </w:p>
    <w:p w14:paraId="32A083CD" w14:textId="2A8C7E2D" w:rsidR="00052DB8" w:rsidRDefault="00815CD5" w:rsidP="00676B59">
      <w:pPr>
        <w:pStyle w:val="Heading2"/>
      </w:pPr>
      <w:r>
        <w:t xml:space="preserve">Summary: </w:t>
      </w:r>
      <w:r w:rsidR="00052DB8">
        <w:t xml:space="preserve">Method of Application </w:t>
      </w:r>
    </w:p>
    <w:p w14:paraId="2D31DF0A" w14:textId="626E7386" w:rsidR="00815CD5" w:rsidRDefault="00815CD5" w:rsidP="00815CD5">
      <w:r>
        <w:t xml:space="preserve">The specific method of application selected by the CRC and </w:t>
      </w:r>
      <w:r w:rsidR="00D06D42">
        <w:t>its</w:t>
      </w:r>
      <w:r>
        <w:t xml:space="preserve"> herbicide application contractors for a particular site is determined by site accessibility, size of the area to be sprayed, and the sensitivity of the adjacent non-target areas. </w:t>
      </w:r>
    </w:p>
    <w:p w14:paraId="2FD89D5E" w14:textId="645942CA" w:rsidR="00AD68F8" w:rsidRDefault="00AD68F8" w:rsidP="00AD68F8">
      <w:r>
        <w:t xml:space="preserve">In my opinion, the application methods selected and used by CRC, as far as practical, balance the </w:t>
      </w:r>
      <w:r w:rsidR="00BB21CB">
        <w:t>sometimes-conflicting</w:t>
      </w:r>
      <w:r>
        <w:t xml:space="preserve"> objectives of making the herbicide toxicologically effective, making the application</w:t>
      </w:r>
      <w:r w:rsidRPr="001F6B75">
        <w:t xml:space="preserve"> cost-effective</w:t>
      </w:r>
      <w:r>
        <w:t xml:space="preserve"> and</w:t>
      </w:r>
      <w:r w:rsidRPr="001F6B75">
        <w:t xml:space="preserve"> </w:t>
      </w:r>
      <w:r>
        <w:t>minimising the overspray on non-target areas.</w:t>
      </w:r>
      <w:r w:rsidRPr="00AA76B6">
        <w:t xml:space="preserve"> </w:t>
      </w:r>
      <w:r>
        <w:t xml:space="preserve">In summary, I consider that the application methods selected and used by CRC represent accepted with good practice within the industry. </w:t>
      </w:r>
    </w:p>
    <w:p w14:paraId="5FFB1E8E" w14:textId="38A38D7B" w:rsidR="009E2951" w:rsidRDefault="00FA2EF1" w:rsidP="009E2951">
      <w:pPr>
        <w:pStyle w:val="Heading1"/>
      </w:pPr>
      <w:bookmarkStart w:id="1" w:name="_Hlk158791708"/>
      <w:r>
        <w:t xml:space="preserve">Operator </w:t>
      </w:r>
      <w:r w:rsidR="00F735A9">
        <w:t>Training</w:t>
      </w:r>
      <w:r w:rsidR="00FA0CD3">
        <w:t>: Rule</w:t>
      </w:r>
      <w:r w:rsidR="00FA0CD3">
        <w:t xml:space="preserve"> </w:t>
      </w:r>
      <w:r w:rsidR="00FA0CD3">
        <w:t xml:space="preserve">7.79 </w:t>
      </w:r>
      <w:proofErr w:type="gramStart"/>
      <w:r w:rsidR="00FA0CD3">
        <w:t>a(</w:t>
      </w:r>
      <w:proofErr w:type="gramEnd"/>
      <w:r w:rsidR="00FA0CD3">
        <w:t>3</w:t>
      </w:r>
      <w:r w:rsidR="00FA0CD3">
        <w:t>)</w:t>
      </w:r>
    </w:p>
    <w:p w14:paraId="1C0053FB" w14:textId="20237D61" w:rsidR="001E08C6" w:rsidRPr="001E08C6" w:rsidRDefault="001E08C6" w:rsidP="001E08C6">
      <w:r>
        <w:t xml:space="preserve">In summary, CRC </w:t>
      </w:r>
      <w:r w:rsidRPr="00CA6D74">
        <w:t>staff and subcontractors have appropriate training and if following the required protocols will be operating using best practice methods.</w:t>
      </w:r>
      <w:r>
        <w:t xml:space="preserve"> I consider that the training and qualifications required of CRC staff and contractors who are involved with the application of agrichemicals application meet legislated requirements and align with accepted good practice within the industry. </w:t>
      </w:r>
    </w:p>
    <w:p w14:paraId="499D40A4" w14:textId="757785DE" w:rsidR="00FA2EF1" w:rsidRDefault="00FA2EF1" w:rsidP="00FA2EF1">
      <w:pPr>
        <w:pStyle w:val="Heading1"/>
      </w:pPr>
      <w:bookmarkStart w:id="2" w:name="_Hlk158790331"/>
      <w:bookmarkEnd w:id="1"/>
      <w:r>
        <w:t>Measures to Avoid Spray Drift</w:t>
      </w:r>
      <w:r w:rsidR="00FA0CD3">
        <w:t>: Rule</w:t>
      </w:r>
      <w:r w:rsidR="00FA0CD3">
        <w:t xml:space="preserve"> </w:t>
      </w:r>
      <w:r w:rsidR="00FA0CD3">
        <w:t xml:space="preserve">7.79 </w:t>
      </w:r>
      <w:proofErr w:type="gramStart"/>
      <w:r w:rsidR="00FA0CD3">
        <w:t>a(</w:t>
      </w:r>
      <w:proofErr w:type="gramEnd"/>
      <w:r w:rsidR="00FA0CD3">
        <w:t>4</w:t>
      </w:r>
      <w:r w:rsidR="00FA0CD3">
        <w:t>)</w:t>
      </w:r>
    </w:p>
    <w:bookmarkEnd w:id="2"/>
    <w:p w14:paraId="4A0C5005" w14:textId="122E762B" w:rsidR="00D45E66" w:rsidRDefault="00D45E66" w:rsidP="00D45E66">
      <w:pPr>
        <w:pStyle w:val="Heading2"/>
      </w:pPr>
      <w:r>
        <w:t xml:space="preserve">Summary: </w:t>
      </w:r>
      <w:r w:rsidRPr="00D45E66">
        <w:t>Measures to Avoid Spray Drift</w:t>
      </w:r>
    </w:p>
    <w:p w14:paraId="2043301C" w14:textId="48166815" w:rsidR="0075210C" w:rsidRPr="008861E1" w:rsidRDefault="008861E1" w:rsidP="008861E1">
      <w:r>
        <w:t>During the site visits I</w:t>
      </w:r>
      <w:r w:rsidR="0075210C" w:rsidRPr="008861E1">
        <w:t xml:space="preserve"> made </w:t>
      </w:r>
      <w:r>
        <w:t>o</w:t>
      </w:r>
      <w:r w:rsidR="0075210C" w:rsidRPr="008861E1">
        <w:t xml:space="preserve">bservations of </w:t>
      </w:r>
      <w:r>
        <w:t xml:space="preserve">the </w:t>
      </w:r>
      <w:r w:rsidR="0075210C" w:rsidRPr="008861E1">
        <w:t>operator</w:t>
      </w:r>
      <w:r>
        <w:t>’</w:t>
      </w:r>
      <w:r w:rsidR="0075210C" w:rsidRPr="008861E1">
        <w:t>s method</w:t>
      </w:r>
      <w:r>
        <w:t>s</w:t>
      </w:r>
      <w:r w:rsidR="0075210C" w:rsidRPr="008861E1">
        <w:t xml:space="preserve"> used to avoid</w:t>
      </w:r>
      <w:r>
        <w:t xml:space="preserve">/reduce </w:t>
      </w:r>
      <w:r w:rsidR="0075210C" w:rsidRPr="008861E1">
        <w:t>agrichemical spray drift</w:t>
      </w:r>
      <w:r>
        <w:t xml:space="preserve">. These observations and my discussions with the operators are consistent with the information presented by the applicant. </w:t>
      </w:r>
    </w:p>
    <w:p w14:paraId="4C996370" w14:textId="31648D1A" w:rsidR="0075210C" w:rsidRPr="008861E1" w:rsidRDefault="008861E1" w:rsidP="008861E1">
      <w:r>
        <w:lastRenderedPageBreak/>
        <w:t>In s</w:t>
      </w:r>
      <w:r w:rsidR="0075210C" w:rsidRPr="008861E1">
        <w:t>ummary</w:t>
      </w:r>
      <w:r>
        <w:t xml:space="preserve"> it is my view that CRC </w:t>
      </w:r>
      <w:r w:rsidR="0075210C" w:rsidRPr="008861E1">
        <w:t>staff and subcontractors are using effective and accepted best practice methods to avoid (or at least minimise) agrichemical spray drift.</w:t>
      </w:r>
    </w:p>
    <w:p w14:paraId="30C5BBBB" w14:textId="05577BDB" w:rsidR="00FA2EF1" w:rsidRDefault="00FA2EF1" w:rsidP="00FA2EF1">
      <w:pPr>
        <w:pStyle w:val="Heading1"/>
      </w:pPr>
      <w:bookmarkStart w:id="3" w:name="_Hlk158791957"/>
      <w:r>
        <w:t>Compliance with NZS8409:2004 Management of Agrichemicals</w:t>
      </w:r>
      <w:r w:rsidR="00FA0CD3">
        <w:t>: Rule</w:t>
      </w:r>
      <w:r w:rsidR="00FA0CD3">
        <w:t xml:space="preserve"> </w:t>
      </w:r>
      <w:r w:rsidR="00FA0CD3">
        <w:t xml:space="preserve">7.79 </w:t>
      </w:r>
      <w:proofErr w:type="gramStart"/>
      <w:r w:rsidR="00FA0CD3">
        <w:t>a(</w:t>
      </w:r>
      <w:proofErr w:type="gramEnd"/>
      <w:r w:rsidR="00FA0CD3">
        <w:t>5</w:t>
      </w:r>
      <w:r w:rsidR="00FA0CD3">
        <w:t>)</w:t>
      </w:r>
    </w:p>
    <w:bookmarkEnd w:id="3"/>
    <w:p w14:paraId="437B571B" w14:textId="6E60AF8B" w:rsidR="00770C8A" w:rsidRPr="004B4556" w:rsidRDefault="00BD4E05" w:rsidP="004B4556">
      <w:r>
        <w:t>In my view</w:t>
      </w:r>
      <w:r w:rsidR="002A30E1">
        <w:t>,</w:t>
      </w:r>
      <w:r>
        <w:t xml:space="preserve"> </w:t>
      </w:r>
      <w:proofErr w:type="gramStart"/>
      <w:r>
        <w:t>as long as</w:t>
      </w:r>
      <w:proofErr w:type="gramEnd"/>
      <w:r>
        <w:t xml:space="preserve"> the operators comply with the Handbooks for Spraying and the recommended conditions of consent</w:t>
      </w:r>
      <w:r w:rsidR="002A30E1">
        <w:t>,</w:t>
      </w:r>
      <w:r>
        <w:t xml:space="preserve"> </w:t>
      </w:r>
      <w:r w:rsidR="00770C8A" w:rsidRPr="004B4556">
        <w:t>ECan staff and subcontractors will comply with NZS8409:</w:t>
      </w:r>
      <w:r>
        <w:t>2004.</w:t>
      </w:r>
      <w:r w:rsidR="00770C8A" w:rsidRPr="004B4556">
        <w:t xml:space="preserve"> </w:t>
      </w:r>
    </w:p>
    <w:p w14:paraId="2CBFBAD8" w14:textId="08372ABF" w:rsidR="00FA2EF1" w:rsidRDefault="00FA2EF1" w:rsidP="00FA2EF1">
      <w:pPr>
        <w:pStyle w:val="Heading1"/>
      </w:pPr>
      <w:r>
        <w:t>Benefits to the Community</w:t>
      </w:r>
      <w:r w:rsidR="00FA0CD3">
        <w:t>: Rule</w:t>
      </w:r>
      <w:r w:rsidR="00FA0CD3">
        <w:t xml:space="preserve"> </w:t>
      </w:r>
      <w:r w:rsidR="00FA0CD3">
        <w:t xml:space="preserve">7.79 </w:t>
      </w:r>
      <w:proofErr w:type="gramStart"/>
      <w:r w:rsidR="00FA0CD3">
        <w:t>a(</w:t>
      </w:r>
      <w:proofErr w:type="gramEnd"/>
      <w:r w:rsidR="00FA0CD3">
        <w:t>6</w:t>
      </w:r>
      <w:r w:rsidR="00FA0CD3">
        <w:t>)</w:t>
      </w:r>
    </w:p>
    <w:p w14:paraId="10F1EBAF" w14:textId="4291A1B0" w:rsidR="00A86934" w:rsidRPr="009C0CA7" w:rsidRDefault="00E31D02" w:rsidP="009C0CA7">
      <w:r>
        <w:t>In my view t</w:t>
      </w:r>
      <w:r w:rsidR="00A86934" w:rsidRPr="009C0CA7">
        <w:t xml:space="preserve">he benefits </w:t>
      </w:r>
      <w:r w:rsidR="00993053">
        <w:t>of the</w:t>
      </w:r>
      <w:r w:rsidR="00993053" w:rsidRPr="00993053">
        <w:t xml:space="preserve"> </w:t>
      </w:r>
      <w:proofErr w:type="gramStart"/>
      <w:r w:rsidR="00993053" w:rsidRPr="009C0CA7">
        <w:t>agrichemicals</w:t>
      </w:r>
      <w:proofErr w:type="gramEnd"/>
      <w:r w:rsidR="00993053" w:rsidRPr="009C0CA7">
        <w:t xml:space="preserve"> application programme</w:t>
      </w:r>
      <w:r w:rsidR="00993053">
        <w:t xml:space="preserve"> </w:t>
      </w:r>
      <w:r w:rsidR="00A86934" w:rsidRPr="009C0CA7">
        <w:t xml:space="preserve">to the local and wider regional communities are numerous and high value. </w:t>
      </w:r>
    </w:p>
    <w:p w14:paraId="101337BC" w14:textId="565C6EA2" w:rsidR="00FA2EF1" w:rsidRDefault="00FA2EF1" w:rsidP="00FA2EF1">
      <w:pPr>
        <w:pStyle w:val="Heading1"/>
      </w:pPr>
      <w:r>
        <w:t>Matters Set out in Rule 7.2</w:t>
      </w:r>
      <w:r w:rsidR="00FA0CD3">
        <w:t>: Rule</w:t>
      </w:r>
      <w:r w:rsidR="00FA0CD3">
        <w:t xml:space="preserve"> </w:t>
      </w:r>
      <w:r w:rsidR="00FA0CD3">
        <w:t xml:space="preserve">7.79 </w:t>
      </w:r>
      <w:proofErr w:type="gramStart"/>
      <w:r w:rsidR="00FA0CD3">
        <w:t>a(</w:t>
      </w:r>
      <w:proofErr w:type="gramEnd"/>
      <w:r w:rsidR="00FA0CD3">
        <w:t>7</w:t>
      </w:r>
      <w:r w:rsidR="00FA0CD3">
        <w:t>)</w:t>
      </w:r>
    </w:p>
    <w:p w14:paraId="6F8CFFD8" w14:textId="0F1E6051" w:rsidR="00BC757C" w:rsidRPr="009F2243" w:rsidRDefault="00045CFC" w:rsidP="00993053">
      <w:r>
        <w:t>T</w:t>
      </w:r>
      <w:r w:rsidR="005F060A">
        <w:t xml:space="preserve">he </w:t>
      </w:r>
      <w:r w:rsidR="009B1A4A">
        <w:t>applicant’s proposed monitoring, coll</w:t>
      </w:r>
      <w:r w:rsidR="00533A0B">
        <w:t>ection and provision of data and information is comprehensive</w:t>
      </w:r>
      <w:r>
        <w:t xml:space="preserve"> for creating a complete and accurate picture of each discharge</w:t>
      </w:r>
      <w:r w:rsidR="00573EDA">
        <w:t xml:space="preserve"> to air activity</w:t>
      </w:r>
      <w:r w:rsidR="00433A0B">
        <w:t xml:space="preserve">. </w:t>
      </w:r>
      <w:r w:rsidR="00424DCE">
        <w:t xml:space="preserve">I consider this </w:t>
      </w:r>
      <w:r w:rsidR="00A4177D">
        <w:t>represents a</w:t>
      </w:r>
      <w:r w:rsidR="00A4177D" w:rsidRPr="00A4177D">
        <w:t xml:space="preserve"> best practice approach to record keeping which meets requirements of Rule </w:t>
      </w:r>
      <w:proofErr w:type="gramStart"/>
      <w:r w:rsidR="00A4177D" w:rsidRPr="00A4177D">
        <w:t>7.2 part</w:t>
      </w:r>
      <w:proofErr w:type="gramEnd"/>
      <w:r w:rsidR="00A4177D" w:rsidRPr="00A4177D">
        <w:t xml:space="preserve"> f.</w:t>
      </w:r>
    </w:p>
    <w:p w14:paraId="45E0C572" w14:textId="6734E4E7" w:rsidR="00FA2EF1" w:rsidRDefault="008C6C04" w:rsidP="008C6C04">
      <w:pPr>
        <w:pStyle w:val="Heading1"/>
      </w:pPr>
      <w:r w:rsidRPr="008C6C04">
        <w:t xml:space="preserve">Potential </w:t>
      </w:r>
      <w:r w:rsidR="00D86CA1">
        <w:t>E</w:t>
      </w:r>
      <w:r w:rsidRPr="008C6C04">
        <w:t xml:space="preserve">ffects of </w:t>
      </w:r>
      <w:r w:rsidR="00D86CA1">
        <w:t>N</w:t>
      </w:r>
      <w:r w:rsidRPr="008C6C04">
        <w:t xml:space="preserve">ot </w:t>
      </w:r>
      <w:r w:rsidR="00D86CA1">
        <w:t>M</w:t>
      </w:r>
      <w:r w:rsidRPr="008C6C04">
        <w:t xml:space="preserve">eeting </w:t>
      </w:r>
      <w:r w:rsidR="00D86CA1">
        <w:t>the C</w:t>
      </w:r>
      <w:r w:rsidRPr="008C6C04">
        <w:t>onditions of rule 7.79</w:t>
      </w:r>
      <w:r w:rsidR="00FA0CD3" w:rsidRPr="00FA0CD3">
        <w:t xml:space="preserve"> </w:t>
      </w:r>
      <w:r w:rsidR="00FA0CD3">
        <w:t xml:space="preserve">Rule 7.79 </w:t>
      </w:r>
      <w:proofErr w:type="gramStart"/>
      <w:r w:rsidR="00FA0CD3">
        <w:t>a(</w:t>
      </w:r>
      <w:proofErr w:type="gramEnd"/>
      <w:r w:rsidR="00FA0CD3">
        <w:t>8</w:t>
      </w:r>
      <w:r w:rsidR="00FA0CD3">
        <w:t>)</w:t>
      </w:r>
    </w:p>
    <w:p w14:paraId="616A1420" w14:textId="65B941CE" w:rsidR="00FA2EF1" w:rsidRPr="002B1679" w:rsidRDefault="00423C43" w:rsidP="002B1679">
      <w:r>
        <w:t xml:space="preserve">To the best of my knowledge over the last three years </w:t>
      </w:r>
      <w:r w:rsidR="0013615D">
        <w:t xml:space="preserve">of the CRC agrichemical spraying programme </w:t>
      </w:r>
      <w:r>
        <w:t xml:space="preserve">there have been no complaints or </w:t>
      </w:r>
      <w:r w:rsidR="0013615D">
        <w:t xml:space="preserve">records of </w:t>
      </w:r>
      <w:r w:rsidR="00805A7B">
        <w:t xml:space="preserve">significant adverse </w:t>
      </w:r>
      <w:r w:rsidR="001B452C">
        <w:t xml:space="preserve">environmental </w:t>
      </w:r>
      <w:r w:rsidR="00805A7B">
        <w:t xml:space="preserve">effects occurring. </w:t>
      </w:r>
      <w:r w:rsidR="00943E92">
        <w:t>Therefore</w:t>
      </w:r>
      <w:r w:rsidR="005A6A69">
        <w:t>,</w:t>
      </w:r>
      <w:r w:rsidR="00943E92">
        <w:t xml:space="preserve"> I </w:t>
      </w:r>
      <w:r w:rsidR="00A063E7">
        <w:t xml:space="preserve">consider that the application meets the requirements of </w:t>
      </w:r>
      <w:r w:rsidR="00A063E7" w:rsidRPr="00BD4E05">
        <w:t>CARP Rule 7.79(</w:t>
      </w:r>
      <w:r w:rsidR="00160E06">
        <w:t>8</w:t>
      </w:r>
      <w:r w:rsidR="00A063E7" w:rsidRPr="00BD4E05">
        <w:t>)</w:t>
      </w:r>
      <w:r w:rsidR="00A063E7">
        <w:t xml:space="preserve">. </w:t>
      </w:r>
    </w:p>
    <w:p w14:paraId="03D0AF4F" w14:textId="77777777" w:rsidR="00E564C2" w:rsidRDefault="00E564C2" w:rsidP="00E564C2">
      <w:pPr>
        <w:pStyle w:val="Heading1"/>
      </w:pPr>
      <w:r>
        <w:t>Review of the Proposed Consent Conditions</w:t>
      </w:r>
    </w:p>
    <w:p w14:paraId="5438AD55" w14:textId="3CD48211" w:rsidR="0002655E" w:rsidRDefault="005F45FF" w:rsidP="00E564C2">
      <w:r>
        <w:t xml:space="preserve">I provided Ms Beattie with my review comments on these conditions which she </w:t>
      </w:r>
      <w:r w:rsidR="002C1FE1">
        <w:t xml:space="preserve">considered and </w:t>
      </w:r>
      <w:r>
        <w:t>incorporated</w:t>
      </w:r>
      <w:r w:rsidR="00623EDA">
        <w:t xml:space="preserve"> into the conditions attached to her evidence</w:t>
      </w:r>
      <w:r>
        <w:t xml:space="preserve">. In my opinion the proposed set of conditions </w:t>
      </w:r>
      <w:r w:rsidR="002C1FE1">
        <w:t>will ensure that the spraying activities undertaken are consistent with the effects, mitigation and monitoring discussed in my evidence. The proposed set of conditions will also ensure that the activity will be consistent with and meet the requirements of the matters of discretion of CARP rule 7.79.</w:t>
      </w:r>
    </w:p>
    <w:p w14:paraId="1208472F" w14:textId="76D8AD27" w:rsidR="0035223B" w:rsidRPr="0002655E" w:rsidRDefault="0035223B" w:rsidP="00E564C2">
      <w:r>
        <w:t>I will check in with Ms Beattie on revised set of conditions.</w:t>
      </w:r>
    </w:p>
    <w:p w14:paraId="7FF84947" w14:textId="3E9B44B2" w:rsidR="00851BE7" w:rsidRDefault="00851BE7" w:rsidP="00851BE7">
      <w:pPr>
        <w:pStyle w:val="Heading1"/>
      </w:pPr>
      <w:r>
        <w:t xml:space="preserve">Comments on the </w:t>
      </w:r>
      <w:r w:rsidR="00EF7AAB">
        <w:t>R</w:t>
      </w:r>
      <w:r>
        <w:t xml:space="preserve">elevant </w:t>
      </w:r>
      <w:r w:rsidR="00EF7AAB">
        <w:t>S</w:t>
      </w:r>
      <w:r>
        <w:t>ubmissions</w:t>
      </w:r>
    </w:p>
    <w:p w14:paraId="56C03B99" w14:textId="453920E3" w:rsidR="00F91310" w:rsidRDefault="00F91310" w:rsidP="00DE6EEF">
      <w:r>
        <w:t xml:space="preserve">I consider that the issues </w:t>
      </w:r>
      <w:r w:rsidR="00960179">
        <w:t xml:space="preserve">and concerns </w:t>
      </w:r>
      <w:r>
        <w:t>raised by</w:t>
      </w:r>
      <w:r w:rsidR="00960179">
        <w:t>:</w:t>
      </w:r>
    </w:p>
    <w:p w14:paraId="3C9AF755" w14:textId="14ED100D" w:rsidR="000072EB" w:rsidRDefault="00F91310" w:rsidP="00F91310">
      <w:pPr>
        <w:numPr>
          <w:ilvl w:val="1"/>
          <w:numId w:val="8"/>
        </w:numPr>
      </w:pPr>
      <w:r>
        <w:t xml:space="preserve">Mr Rogers are addressed </w:t>
      </w:r>
      <w:r w:rsidR="00960179">
        <w:t>in</w:t>
      </w:r>
      <w:r>
        <w:t xml:space="preserve"> </w:t>
      </w:r>
      <w:r w:rsidR="00960179">
        <w:t>my evidence on</w:t>
      </w:r>
      <w:r>
        <w:t xml:space="preserve"> c</w:t>
      </w:r>
      <w:r w:rsidR="00623EDA">
        <w:t>lauses</w:t>
      </w:r>
      <w:r>
        <w:t xml:space="preserve"> 2, 3</w:t>
      </w:r>
      <w:r w:rsidR="00960179">
        <w:t xml:space="preserve">, </w:t>
      </w:r>
      <w:r>
        <w:t>4</w:t>
      </w:r>
      <w:r w:rsidR="00960179">
        <w:t xml:space="preserve">, 5, 6 and 8 </w:t>
      </w:r>
      <w:r>
        <w:t xml:space="preserve">of CARP rule </w:t>
      </w:r>
      <w:proofErr w:type="gramStart"/>
      <w:r>
        <w:t>7.79;</w:t>
      </w:r>
      <w:proofErr w:type="gramEnd"/>
    </w:p>
    <w:p w14:paraId="55A691A7" w14:textId="00FC472D" w:rsidR="00F91310" w:rsidRDefault="00F91310" w:rsidP="00F91310">
      <w:pPr>
        <w:numPr>
          <w:ilvl w:val="1"/>
          <w:numId w:val="8"/>
        </w:numPr>
      </w:pPr>
      <w:r>
        <w:t xml:space="preserve">Mr Howard are addressed </w:t>
      </w:r>
      <w:r w:rsidR="00960179">
        <w:t>in</w:t>
      </w:r>
      <w:r>
        <w:t xml:space="preserve"> </w:t>
      </w:r>
      <w:r w:rsidR="00960179">
        <w:t xml:space="preserve">my evidence on </w:t>
      </w:r>
      <w:r>
        <w:t>c</w:t>
      </w:r>
      <w:r w:rsidR="00623EDA">
        <w:t>lause</w:t>
      </w:r>
      <w:r>
        <w:t xml:space="preserve"> 3 of CARP rule 7.79; and,</w:t>
      </w:r>
    </w:p>
    <w:p w14:paraId="722E917A" w14:textId="70025B49" w:rsidR="00F91310" w:rsidRDefault="00F91310" w:rsidP="00F91310">
      <w:pPr>
        <w:numPr>
          <w:ilvl w:val="1"/>
          <w:numId w:val="8"/>
        </w:numPr>
      </w:pPr>
      <w:r>
        <w:t xml:space="preserve">NZFFA are addressed </w:t>
      </w:r>
      <w:r w:rsidR="00960179">
        <w:t xml:space="preserve">in my evidence on </w:t>
      </w:r>
      <w:r>
        <w:t>c</w:t>
      </w:r>
      <w:r w:rsidR="00623EDA">
        <w:t xml:space="preserve">lauses </w:t>
      </w:r>
      <w:r>
        <w:t>2 and 4 of CARP rule 7.79.</w:t>
      </w:r>
    </w:p>
    <w:p w14:paraId="0D2529A4" w14:textId="03D67EF0" w:rsidR="00F91310" w:rsidRDefault="00960179" w:rsidP="00F91310">
      <w:r>
        <w:t xml:space="preserve">In addition to this it is my opinion </w:t>
      </w:r>
      <w:r w:rsidR="00F91310">
        <w:t>that proposed conditi</w:t>
      </w:r>
      <w:r>
        <w:t>ons</w:t>
      </w:r>
      <w:r w:rsidR="00F91310">
        <w:t xml:space="preserve"> of consent will effectively address the </w:t>
      </w:r>
      <w:r>
        <w:t xml:space="preserve">issues and </w:t>
      </w:r>
      <w:r w:rsidR="00F91310">
        <w:t xml:space="preserve">concerns raised by these three submitters. </w:t>
      </w:r>
    </w:p>
    <w:p w14:paraId="200F4F40" w14:textId="3A2FC521" w:rsidR="001A20C6" w:rsidRDefault="008D14E0" w:rsidP="00DE6EEF">
      <w:pPr>
        <w:pStyle w:val="Heading1"/>
      </w:pPr>
      <w:r>
        <w:lastRenderedPageBreak/>
        <w:t xml:space="preserve">Summary and </w:t>
      </w:r>
      <w:r w:rsidR="001A20C6">
        <w:t>Conclusion</w:t>
      </w:r>
    </w:p>
    <w:p w14:paraId="272463FC" w14:textId="38BACB13" w:rsidR="008D14E0" w:rsidRDefault="00623EDA" w:rsidP="008D14E0">
      <w:r>
        <w:t xml:space="preserve">In my opinion </w:t>
      </w:r>
      <w:r w:rsidR="008D14E0">
        <w:t xml:space="preserve">the applicant has provided a robust and comprehensive description of the activity, mitigation, monitoring, adverse </w:t>
      </w:r>
      <w:proofErr w:type="gramStart"/>
      <w:r w:rsidR="008D14E0">
        <w:t>effects</w:t>
      </w:r>
      <w:proofErr w:type="gramEnd"/>
      <w:r w:rsidR="008D14E0">
        <w:t xml:space="preserve"> and benefits of the proposed discharge of contaminants </w:t>
      </w:r>
      <w:r w:rsidR="00A92885">
        <w:t>in</w:t>
      </w:r>
      <w:r w:rsidR="008D14E0">
        <w:t xml:space="preserve">to air. </w:t>
      </w:r>
    </w:p>
    <w:p w14:paraId="506DA407" w14:textId="77777777" w:rsidR="00A92885" w:rsidRDefault="008D14E0" w:rsidP="008D14E0">
      <w:r>
        <w:t xml:space="preserve">I have considered </w:t>
      </w:r>
      <w:r w:rsidR="00A92885">
        <w:t xml:space="preserve">the </w:t>
      </w:r>
      <w:r>
        <w:t>eight relevant matters of discretion defined by CARP rule 7.79. I have reviewed the proposed conditions of consent and analysed the relevant submissions made</w:t>
      </w:r>
      <w:r w:rsidR="00A92885">
        <w:t xml:space="preserve"> on the application</w:t>
      </w:r>
      <w:r>
        <w:t xml:space="preserve">. I have made two field trips to observe the proposed spray methods being undertaken. </w:t>
      </w:r>
    </w:p>
    <w:p w14:paraId="1A676E0D" w14:textId="10F2DF4F" w:rsidR="008D14E0" w:rsidRDefault="008D14E0" w:rsidP="008D14E0">
      <w:r>
        <w:t xml:space="preserve">Having completed these tasks I </w:t>
      </w:r>
      <w:r w:rsidR="003D020F">
        <w:t>conclude</w:t>
      </w:r>
      <w:r>
        <w:t xml:space="preserve"> that the proposed </w:t>
      </w:r>
      <w:r w:rsidR="003D020F">
        <w:t>activity</w:t>
      </w:r>
      <w:r>
        <w:t xml:space="preserve"> of discharging contaminants into the air can be undertaken without causing any significant adverse effects. In my opinion the benefits of undertaking the activity certainly outweigh the </w:t>
      </w:r>
      <w:r w:rsidR="003D020F">
        <w:t xml:space="preserve">risks of potential adverse effects. </w:t>
      </w:r>
    </w:p>
    <w:p w14:paraId="31EE37C6" w14:textId="0917E6C4" w:rsidR="003D020F" w:rsidRDefault="003D020F" w:rsidP="008D14E0">
      <w:r>
        <w:t xml:space="preserve">From the perspective of air quality, </w:t>
      </w:r>
      <w:r w:rsidR="00A92885">
        <w:t xml:space="preserve">subject to the proposed conditions being attached, </w:t>
      </w:r>
      <w:r>
        <w:t>I support the granting of this consent.</w:t>
      </w:r>
    </w:p>
    <w:p w14:paraId="38F280AC" w14:textId="77777777" w:rsidR="00030B2D" w:rsidRDefault="00030B2D" w:rsidP="00030B2D">
      <w:pPr>
        <w:numPr>
          <w:ilvl w:val="0"/>
          <w:numId w:val="0"/>
        </w:numPr>
        <w:ind w:left="567"/>
      </w:pPr>
    </w:p>
    <w:p w14:paraId="4161BF07" w14:textId="1A5A9E13" w:rsidR="00030B2D" w:rsidRDefault="00030B2D" w:rsidP="00030B2D">
      <w:pPr>
        <w:pStyle w:val="Heading1"/>
      </w:pPr>
      <w:r>
        <w:t>Jeff Bluett</w:t>
      </w:r>
    </w:p>
    <w:p w14:paraId="0266CB40" w14:textId="32B5F501" w:rsidR="00030B2D" w:rsidRPr="002E6AD6" w:rsidRDefault="00030B2D" w:rsidP="00030B2D">
      <w:pPr>
        <w:numPr>
          <w:ilvl w:val="0"/>
          <w:numId w:val="0"/>
        </w:numPr>
        <w:ind w:left="567"/>
      </w:pPr>
      <w:r w:rsidRPr="002E6AD6">
        <w:rPr>
          <w:noProof/>
        </w:rPr>
        <w:drawing>
          <wp:inline distT="0" distB="0" distL="0" distR="0" wp14:anchorId="7A28B4E4" wp14:editId="06B090D5">
            <wp:extent cx="2295525" cy="1114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00861" cy="1116594"/>
                    </a:xfrm>
                    <a:prstGeom prst="rect">
                      <a:avLst/>
                    </a:prstGeom>
                  </pic:spPr>
                </pic:pic>
              </a:graphicData>
            </a:graphic>
          </wp:inline>
        </w:drawing>
      </w:r>
    </w:p>
    <w:p w14:paraId="3C8FF7F8" w14:textId="27563BF4" w:rsidR="00030B2D" w:rsidRPr="00040FA3" w:rsidRDefault="00792061" w:rsidP="00030B2D">
      <w:pPr>
        <w:pStyle w:val="Heading1"/>
      </w:pPr>
      <w:r>
        <w:t>26 March</w:t>
      </w:r>
      <w:r w:rsidR="00030B2D">
        <w:t xml:space="preserve"> 2024 </w:t>
      </w:r>
    </w:p>
    <w:p w14:paraId="7351DB9D" w14:textId="77777777" w:rsidR="00030B2D" w:rsidRDefault="00030B2D" w:rsidP="00030B2D">
      <w:pPr>
        <w:numPr>
          <w:ilvl w:val="0"/>
          <w:numId w:val="0"/>
        </w:numPr>
        <w:ind w:left="567"/>
      </w:pPr>
    </w:p>
    <w:p w14:paraId="1AF3F2CF" w14:textId="77777777" w:rsidR="003D020F" w:rsidRDefault="003D020F" w:rsidP="003D020F">
      <w:pPr>
        <w:numPr>
          <w:ilvl w:val="0"/>
          <w:numId w:val="0"/>
        </w:numPr>
        <w:ind w:left="567" w:hanging="567"/>
      </w:pPr>
    </w:p>
    <w:sectPr w:rsidR="003D02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F188A" w14:textId="77777777" w:rsidR="004464E7" w:rsidRDefault="004464E7" w:rsidP="00965164">
      <w:pPr>
        <w:spacing w:after="0"/>
      </w:pPr>
      <w:r>
        <w:separator/>
      </w:r>
    </w:p>
  </w:endnote>
  <w:endnote w:type="continuationSeparator" w:id="0">
    <w:p w14:paraId="0DD35F72" w14:textId="77777777" w:rsidR="004464E7" w:rsidRDefault="004464E7" w:rsidP="009651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Italic">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4404B" w14:textId="77777777" w:rsidR="004464E7" w:rsidRDefault="004464E7" w:rsidP="00965164">
      <w:pPr>
        <w:spacing w:after="0"/>
      </w:pPr>
      <w:r>
        <w:separator/>
      </w:r>
    </w:p>
  </w:footnote>
  <w:footnote w:type="continuationSeparator" w:id="0">
    <w:p w14:paraId="3614BCCE" w14:textId="77777777" w:rsidR="004464E7" w:rsidRDefault="004464E7" w:rsidP="00965164">
      <w:pPr>
        <w:spacing w:after="0"/>
      </w:pPr>
      <w:r>
        <w:continuationSeparator/>
      </w:r>
    </w:p>
  </w:footnote>
  <w:footnote w:id="1">
    <w:p w14:paraId="4390BE80" w14:textId="77777777" w:rsidR="00D95B6B" w:rsidRPr="00257FE9" w:rsidRDefault="00D95B6B" w:rsidP="00D95B6B">
      <w:pPr>
        <w:pStyle w:val="FootnoteText"/>
        <w:rPr>
          <w:lang w:val="en-US"/>
        </w:rPr>
      </w:pPr>
      <w:r>
        <w:rPr>
          <w:rStyle w:val="FootnoteReference"/>
        </w:rPr>
        <w:footnoteRef/>
      </w:r>
      <w:r>
        <w:t xml:space="preserve"> Nick Ranger (Wildlands). </w:t>
      </w:r>
      <w:r w:rsidRPr="00872079">
        <w:t>Technical Evidence for Environment Canterbury Agrichemical Spray Consent Application.</w:t>
      </w:r>
      <w:r>
        <w:t xml:space="preserve"> Wildland’s</w:t>
      </w:r>
      <w:r w:rsidRPr="00872079">
        <w:t xml:space="preserve"> </w:t>
      </w:r>
      <w:r>
        <w:t>R</w:t>
      </w:r>
      <w:r w:rsidRPr="00872079">
        <w:t>eport reference No. 6914b</w:t>
      </w:r>
      <w:r>
        <w:t xml:space="preserve">. </w:t>
      </w:r>
      <w:r w:rsidRPr="00872079">
        <w:t>December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E30ED"/>
    <w:multiLevelType w:val="multilevel"/>
    <w:tmpl w:val="1CE4C8A0"/>
    <w:lvl w:ilvl="0">
      <w:start w:val="1"/>
      <w:numFmt w:val="decimal"/>
      <w:lvlText w:val="%1."/>
      <w:lvlJc w:val="left"/>
      <w:pPr>
        <w:ind w:left="567" w:hanging="567"/>
      </w:pPr>
      <w:rPr>
        <w:rFonts w:hint="default"/>
      </w:rPr>
    </w:lvl>
    <w:lvl w:ilvl="1">
      <w:start w:val="1"/>
      <w:numFmt w:val="lowerLetter"/>
      <w:lvlText w:val="%2."/>
      <w:lvlJc w:val="left"/>
      <w:pPr>
        <w:ind w:left="1134" w:hanging="425"/>
      </w:pPr>
      <w:rPr>
        <w:rFonts w:hint="default"/>
      </w:rPr>
    </w:lvl>
    <w:lvl w:ilvl="2">
      <w:start w:val="1"/>
      <w:numFmt w:val="decimal"/>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A237924"/>
    <w:multiLevelType w:val="hybridMultilevel"/>
    <w:tmpl w:val="37DEC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C12DAA"/>
    <w:multiLevelType w:val="multilevel"/>
    <w:tmpl w:val="E4308726"/>
    <w:lvl w:ilvl="0">
      <w:start w:val="1"/>
      <w:numFmt w:val="decimal"/>
      <w:lvlText w:val="%1."/>
      <w:lvlJc w:val="left"/>
      <w:pPr>
        <w:ind w:left="360" w:hanging="360"/>
      </w:pPr>
      <w:rPr>
        <w:rFonts w:ascii="Arial" w:hAnsi="Arial" w:cs="Arial" w:hint="default"/>
        <w:sz w:val="30"/>
        <w:szCs w:val="3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900EA0"/>
    <w:multiLevelType w:val="hybridMultilevel"/>
    <w:tmpl w:val="A4D8A3C8"/>
    <w:lvl w:ilvl="0" w:tplc="32E601C0">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36C38B5"/>
    <w:multiLevelType w:val="multilevel"/>
    <w:tmpl w:val="E670DB84"/>
    <w:lvl w:ilvl="0">
      <w:start w:val="1"/>
      <w:numFmt w:val="decimal"/>
      <w:pStyle w:val="Normal"/>
      <w:lvlText w:val="%1."/>
      <w:lvlJc w:val="left"/>
      <w:pPr>
        <w:ind w:left="567" w:hanging="567"/>
      </w:pPr>
      <w:rPr>
        <w:rFonts w:hint="default"/>
      </w:rPr>
    </w:lvl>
    <w:lvl w:ilvl="1">
      <w:start w:val="1"/>
      <w:numFmt w:val="lowerLetter"/>
      <w:lvlText w:val="%2."/>
      <w:lvlJc w:val="left"/>
      <w:pPr>
        <w:ind w:left="1134"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B7D4096"/>
    <w:multiLevelType w:val="multilevel"/>
    <w:tmpl w:val="7F0EB9FA"/>
    <w:lvl w:ilvl="0">
      <w:start w:val="24"/>
      <w:numFmt w:val="decimal"/>
      <w:pStyle w:val="BodyText"/>
      <w:lvlText w:val="%1."/>
      <w:lvlJc w:val="left"/>
      <w:pPr>
        <w:tabs>
          <w:tab w:val="num" w:pos="709"/>
        </w:tabs>
        <w:ind w:left="709" w:hanging="709"/>
      </w:pPr>
      <w:rPr>
        <w:rFonts w:hint="default"/>
        <w:b w:val="0"/>
        <w:i w:val="0"/>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E8F18D7"/>
    <w:multiLevelType w:val="multilevel"/>
    <w:tmpl w:val="1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5D8742CE"/>
    <w:multiLevelType w:val="hybridMultilevel"/>
    <w:tmpl w:val="4E8A985A"/>
    <w:lvl w:ilvl="0" w:tplc="FFFFFFFF">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DBF3B2C"/>
    <w:multiLevelType w:val="multilevel"/>
    <w:tmpl w:val="E66AECA0"/>
    <w:lvl w:ilvl="0">
      <w:start w:val="1"/>
      <w:numFmt w:val="decimal"/>
      <w:pStyle w:val="bodytext-numbered"/>
      <w:lvlText w:val="%1."/>
      <w:lvlJc w:val="left"/>
      <w:pPr>
        <w:ind w:left="709" w:hanging="709"/>
      </w:pPr>
    </w:lvl>
    <w:lvl w:ilvl="1">
      <w:start w:val="1"/>
      <w:numFmt w:val="lowerLetter"/>
      <w:lvlText w:val="%2."/>
      <w:lvlJc w:val="left"/>
      <w:pPr>
        <w:ind w:left="1418" w:hanging="709"/>
      </w:pPr>
      <w:rPr>
        <w:sz w:val="22"/>
        <w:szCs w:val="20"/>
      </w:rPr>
    </w:lvl>
    <w:lvl w:ilvl="2">
      <w:start w:val="1"/>
      <w:numFmt w:val="lowerRoman"/>
      <w:lvlText w:val="%3."/>
      <w:lvlJc w:val="left"/>
      <w:pPr>
        <w:ind w:left="1843" w:hanging="425"/>
      </w:pPr>
    </w:lvl>
    <w:lvl w:ilvl="3">
      <w:start w:val="1"/>
      <w:numFmt w:val="decimal"/>
      <w:lvlText w:val="%4."/>
      <w:lvlJc w:val="left"/>
      <w:pPr>
        <w:tabs>
          <w:tab w:val="num" w:pos="2880"/>
        </w:tabs>
        <w:ind w:left="2410" w:hanging="42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EC6CCE"/>
    <w:multiLevelType w:val="multilevel"/>
    <w:tmpl w:val="4ED00640"/>
    <w:lvl w:ilvl="0">
      <w:start w:val="1"/>
      <w:numFmt w:val="decimal"/>
      <w:lvlText w:val="%1."/>
      <w:lvlJc w:val="left"/>
      <w:pPr>
        <w:ind w:left="360" w:hanging="360"/>
      </w:pPr>
      <w:rPr>
        <w:rFonts w:ascii="Arial" w:hAnsi="Arial" w:cs="Arial" w:hint="default"/>
        <w:sz w:val="30"/>
        <w:szCs w:val="3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DD36EA"/>
    <w:multiLevelType w:val="hybridMultilevel"/>
    <w:tmpl w:val="B7DE46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BB54CBC"/>
    <w:multiLevelType w:val="multilevel"/>
    <w:tmpl w:val="0C6846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457AE3"/>
    <w:multiLevelType w:val="multilevel"/>
    <w:tmpl w:val="14090025"/>
    <w:lvl w:ilvl="0">
      <w:start w:val="1"/>
      <w:numFmt w:val="decimal"/>
      <w:lvlText w:val="%1"/>
      <w:lvlJc w:val="left"/>
      <w:pPr>
        <w:ind w:left="432" w:hanging="432"/>
      </w:pPr>
      <w:rPr>
        <w:rFonts w:hint="default"/>
        <w:sz w:val="30"/>
        <w:szCs w:val="3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DD81516"/>
    <w:multiLevelType w:val="multilevel"/>
    <w:tmpl w:val="E4308726"/>
    <w:lvl w:ilvl="0">
      <w:start w:val="1"/>
      <w:numFmt w:val="decimal"/>
      <w:lvlText w:val="%1."/>
      <w:lvlJc w:val="left"/>
      <w:pPr>
        <w:ind w:left="2520" w:hanging="360"/>
      </w:pPr>
      <w:rPr>
        <w:rFonts w:ascii="Arial" w:hAnsi="Arial" w:cs="Arial" w:hint="default"/>
        <w:sz w:val="30"/>
        <w:szCs w:val="30"/>
      </w:rPr>
    </w:lvl>
    <w:lvl w:ilvl="1">
      <w:start w:val="1"/>
      <w:numFmt w:val="decimal"/>
      <w:lvlText w:val="%1.%2."/>
      <w:lvlJc w:val="left"/>
      <w:pPr>
        <w:ind w:left="2952" w:hanging="432"/>
      </w:pPr>
      <w:rPr>
        <w:rFonts w:ascii="Arial" w:hAnsi="Arial" w:cs="Arial" w:hint="default"/>
      </w:r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num w:numId="1" w16cid:durableId="62025078">
    <w:abstractNumId w:val="1"/>
  </w:num>
  <w:num w:numId="2" w16cid:durableId="1635745764">
    <w:abstractNumId w:val="12"/>
  </w:num>
  <w:num w:numId="3" w16cid:durableId="315646353">
    <w:abstractNumId w:val="6"/>
  </w:num>
  <w:num w:numId="4" w16cid:durableId="674841770">
    <w:abstractNumId w:val="11"/>
  </w:num>
  <w:num w:numId="5" w16cid:durableId="228929585">
    <w:abstractNumId w:val="2"/>
  </w:num>
  <w:num w:numId="6" w16cid:durableId="1429422066">
    <w:abstractNumId w:val="13"/>
  </w:num>
  <w:num w:numId="7" w16cid:durableId="73674229">
    <w:abstractNumId w:val="9"/>
  </w:num>
  <w:num w:numId="8" w16cid:durableId="313950179">
    <w:abstractNumId w:val="4"/>
  </w:num>
  <w:num w:numId="9" w16cid:durableId="319768594">
    <w:abstractNumId w:val="3"/>
  </w:num>
  <w:num w:numId="10" w16cid:durableId="720253364">
    <w:abstractNumId w:val="5"/>
  </w:num>
  <w:num w:numId="11" w16cid:durableId="1570916951">
    <w:abstractNumId w:val="8"/>
  </w:num>
  <w:num w:numId="12" w16cid:durableId="254214865">
    <w:abstractNumId w:val="4"/>
  </w:num>
  <w:num w:numId="13" w16cid:durableId="388919712">
    <w:abstractNumId w:val="10"/>
  </w:num>
  <w:num w:numId="14" w16cid:durableId="218595217">
    <w:abstractNumId w:val="7"/>
  </w:num>
  <w:num w:numId="15" w16cid:durableId="688068579">
    <w:abstractNumId w:val="0"/>
  </w:num>
  <w:num w:numId="16" w16cid:durableId="1289093795">
    <w:abstractNumId w:val="4"/>
  </w:num>
  <w:num w:numId="17" w16cid:durableId="1074277261">
    <w:abstractNumId w:val="4"/>
  </w:num>
  <w:num w:numId="18" w16cid:durableId="1645888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08"/>
    <w:rsid w:val="00000B93"/>
    <w:rsid w:val="00001CF4"/>
    <w:rsid w:val="000029FF"/>
    <w:rsid w:val="00003507"/>
    <w:rsid w:val="000072EB"/>
    <w:rsid w:val="000168F5"/>
    <w:rsid w:val="000209B9"/>
    <w:rsid w:val="00022D66"/>
    <w:rsid w:val="00025C8A"/>
    <w:rsid w:val="0002655E"/>
    <w:rsid w:val="00026C1F"/>
    <w:rsid w:val="00030B2D"/>
    <w:rsid w:val="000343A0"/>
    <w:rsid w:val="000435BA"/>
    <w:rsid w:val="00045CFC"/>
    <w:rsid w:val="00050122"/>
    <w:rsid w:val="00052DB8"/>
    <w:rsid w:val="00063351"/>
    <w:rsid w:val="00065C12"/>
    <w:rsid w:val="00080CC5"/>
    <w:rsid w:val="000830DF"/>
    <w:rsid w:val="0008580F"/>
    <w:rsid w:val="000B0BAE"/>
    <w:rsid w:val="000B43E8"/>
    <w:rsid w:val="000C1A07"/>
    <w:rsid w:val="000C3543"/>
    <w:rsid w:val="000C7C65"/>
    <w:rsid w:val="000D6918"/>
    <w:rsid w:val="000D6B55"/>
    <w:rsid w:val="000D7FA9"/>
    <w:rsid w:val="000E128D"/>
    <w:rsid w:val="000E1FD0"/>
    <w:rsid w:val="000E293B"/>
    <w:rsid w:val="000E3D79"/>
    <w:rsid w:val="000E6EDF"/>
    <w:rsid w:val="000E7E92"/>
    <w:rsid w:val="000F254E"/>
    <w:rsid w:val="000F57B5"/>
    <w:rsid w:val="00103282"/>
    <w:rsid w:val="00110BAF"/>
    <w:rsid w:val="00111825"/>
    <w:rsid w:val="00115EF3"/>
    <w:rsid w:val="001161AC"/>
    <w:rsid w:val="001278D8"/>
    <w:rsid w:val="0013074B"/>
    <w:rsid w:val="00132C96"/>
    <w:rsid w:val="00134A8F"/>
    <w:rsid w:val="00135C69"/>
    <w:rsid w:val="0013615D"/>
    <w:rsid w:val="00140799"/>
    <w:rsid w:val="0014177E"/>
    <w:rsid w:val="0014656E"/>
    <w:rsid w:val="00146AEB"/>
    <w:rsid w:val="00147748"/>
    <w:rsid w:val="00160E06"/>
    <w:rsid w:val="00166ED4"/>
    <w:rsid w:val="00170635"/>
    <w:rsid w:val="00170A7F"/>
    <w:rsid w:val="001740C7"/>
    <w:rsid w:val="00176ACA"/>
    <w:rsid w:val="00177A56"/>
    <w:rsid w:val="00184018"/>
    <w:rsid w:val="001A20C6"/>
    <w:rsid w:val="001A22D1"/>
    <w:rsid w:val="001A569A"/>
    <w:rsid w:val="001B12AF"/>
    <w:rsid w:val="001B1853"/>
    <w:rsid w:val="001B452C"/>
    <w:rsid w:val="001C01E8"/>
    <w:rsid w:val="001C1CA1"/>
    <w:rsid w:val="001C2EDD"/>
    <w:rsid w:val="001C303A"/>
    <w:rsid w:val="001C5766"/>
    <w:rsid w:val="001D07B1"/>
    <w:rsid w:val="001D6EDC"/>
    <w:rsid w:val="001E08C6"/>
    <w:rsid w:val="001E1AA3"/>
    <w:rsid w:val="001E330D"/>
    <w:rsid w:val="001F2856"/>
    <w:rsid w:val="001F333C"/>
    <w:rsid w:val="001F6B75"/>
    <w:rsid w:val="00200F48"/>
    <w:rsid w:val="00201752"/>
    <w:rsid w:val="00202E09"/>
    <w:rsid w:val="00210812"/>
    <w:rsid w:val="00212D19"/>
    <w:rsid w:val="00221C65"/>
    <w:rsid w:val="00221EA1"/>
    <w:rsid w:val="0022541A"/>
    <w:rsid w:val="002378C3"/>
    <w:rsid w:val="00242002"/>
    <w:rsid w:val="00245A43"/>
    <w:rsid w:val="00257362"/>
    <w:rsid w:val="00257FE9"/>
    <w:rsid w:val="00263C12"/>
    <w:rsid w:val="00264ECA"/>
    <w:rsid w:val="002728C6"/>
    <w:rsid w:val="002754E4"/>
    <w:rsid w:val="00277237"/>
    <w:rsid w:val="00291B0D"/>
    <w:rsid w:val="00293BD4"/>
    <w:rsid w:val="00295DBA"/>
    <w:rsid w:val="00297A54"/>
    <w:rsid w:val="002A30E1"/>
    <w:rsid w:val="002B0DA0"/>
    <w:rsid w:val="002B1679"/>
    <w:rsid w:val="002B2AF1"/>
    <w:rsid w:val="002B5CDE"/>
    <w:rsid w:val="002B778A"/>
    <w:rsid w:val="002C1FE1"/>
    <w:rsid w:val="002C471A"/>
    <w:rsid w:val="002D2B72"/>
    <w:rsid w:val="002F0EF5"/>
    <w:rsid w:val="00301E7E"/>
    <w:rsid w:val="00306B9B"/>
    <w:rsid w:val="00310CA4"/>
    <w:rsid w:val="00310E22"/>
    <w:rsid w:val="00311915"/>
    <w:rsid w:val="00321607"/>
    <w:rsid w:val="003223AA"/>
    <w:rsid w:val="003245E6"/>
    <w:rsid w:val="00324977"/>
    <w:rsid w:val="00331028"/>
    <w:rsid w:val="0033247E"/>
    <w:rsid w:val="00332C36"/>
    <w:rsid w:val="00335BD9"/>
    <w:rsid w:val="003466F8"/>
    <w:rsid w:val="003475F5"/>
    <w:rsid w:val="00347F4E"/>
    <w:rsid w:val="00350F1C"/>
    <w:rsid w:val="0035223B"/>
    <w:rsid w:val="003627E1"/>
    <w:rsid w:val="0036348B"/>
    <w:rsid w:val="00367B32"/>
    <w:rsid w:val="00376A8E"/>
    <w:rsid w:val="003809A8"/>
    <w:rsid w:val="00382C25"/>
    <w:rsid w:val="00393EB8"/>
    <w:rsid w:val="00395ACE"/>
    <w:rsid w:val="003B6AFE"/>
    <w:rsid w:val="003B71E9"/>
    <w:rsid w:val="003D020F"/>
    <w:rsid w:val="003D33B0"/>
    <w:rsid w:val="003D3FDF"/>
    <w:rsid w:val="003D56D2"/>
    <w:rsid w:val="003E30CB"/>
    <w:rsid w:val="003E4DA4"/>
    <w:rsid w:val="003E4E6C"/>
    <w:rsid w:val="003F4020"/>
    <w:rsid w:val="0040158D"/>
    <w:rsid w:val="0041343C"/>
    <w:rsid w:val="00422E66"/>
    <w:rsid w:val="00423C43"/>
    <w:rsid w:val="00424DCE"/>
    <w:rsid w:val="00430E8E"/>
    <w:rsid w:val="00433A0B"/>
    <w:rsid w:val="004350E2"/>
    <w:rsid w:val="00437C30"/>
    <w:rsid w:val="00437DD5"/>
    <w:rsid w:val="00440476"/>
    <w:rsid w:val="004464E7"/>
    <w:rsid w:val="004555AE"/>
    <w:rsid w:val="00466C85"/>
    <w:rsid w:val="00467327"/>
    <w:rsid w:val="00467DB9"/>
    <w:rsid w:val="00472E80"/>
    <w:rsid w:val="00473E88"/>
    <w:rsid w:val="00474287"/>
    <w:rsid w:val="00495A37"/>
    <w:rsid w:val="004A36BD"/>
    <w:rsid w:val="004A4C1D"/>
    <w:rsid w:val="004B4556"/>
    <w:rsid w:val="004B71E0"/>
    <w:rsid w:val="004F0F76"/>
    <w:rsid w:val="004F29F2"/>
    <w:rsid w:val="004F2A9A"/>
    <w:rsid w:val="004F3932"/>
    <w:rsid w:val="005051E1"/>
    <w:rsid w:val="00512897"/>
    <w:rsid w:val="00533A0B"/>
    <w:rsid w:val="00535796"/>
    <w:rsid w:val="005461B6"/>
    <w:rsid w:val="0054745F"/>
    <w:rsid w:val="0055046A"/>
    <w:rsid w:val="0055433C"/>
    <w:rsid w:val="00557FD0"/>
    <w:rsid w:val="00560A77"/>
    <w:rsid w:val="0056416E"/>
    <w:rsid w:val="00565140"/>
    <w:rsid w:val="00573EDA"/>
    <w:rsid w:val="0057573A"/>
    <w:rsid w:val="00577E01"/>
    <w:rsid w:val="0058014C"/>
    <w:rsid w:val="00581DE3"/>
    <w:rsid w:val="0058237F"/>
    <w:rsid w:val="005860D8"/>
    <w:rsid w:val="005864F8"/>
    <w:rsid w:val="00590C82"/>
    <w:rsid w:val="00592B4C"/>
    <w:rsid w:val="00597542"/>
    <w:rsid w:val="005A10D0"/>
    <w:rsid w:val="005A2265"/>
    <w:rsid w:val="005A3021"/>
    <w:rsid w:val="005A48CC"/>
    <w:rsid w:val="005A5B1C"/>
    <w:rsid w:val="005A6A69"/>
    <w:rsid w:val="005A6B76"/>
    <w:rsid w:val="005B04E3"/>
    <w:rsid w:val="005B0AD6"/>
    <w:rsid w:val="005B4E3B"/>
    <w:rsid w:val="005C449F"/>
    <w:rsid w:val="005C6C3F"/>
    <w:rsid w:val="005D01B7"/>
    <w:rsid w:val="005D058A"/>
    <w:rsid w:val="005D3116"/>
    <w:rsid w:val="005E10A0"/>
    <w:rsid w:val="005E5F61"/>
    <w:rsid w:val="005F060A"/>
    <w:rsid w:val="005F1A57"/>
    <w:rsid w:val="005F4376"/>
    <w:rsid w:val="005F45FF"/>
    <w:rsid w:val="005F6CDF"/>
    <w:rsid w:val="00600608"/>
    <w:rsid w:val="00602966"/>
    <w:rsid w:val="00602CF3"/>
    <w:rsid w:val="006042A3"/>
    <w:rsid w:val="00613E96"/>
    <w:rsid w:val="00614DF3"/>
    <w:rsid w:val="00623EDA"/>
    <w:rsid w:val="006312E0"/>
    <w:rsid w:val="0064050A"/>
    <w:rsid w:val="0064793D"/>
    <w:rsid w:val="00657DC1"/>
    <w:rsid w:val="006634A0"/>
    <w:rsid w:val="00663806"/>
    <w:rsid w:val="00665CB2"/>
    <w:rsid w:val="00670042"/>
    <w:rsid w:val="00676087"/>
    <w:rsid w:val="00676A68"/>
    <w:rsid w:val="00676B59"/>
    <w:rsid w:val="006849E4"/>
    <w:rsid w:val="00691D61"/>
    <w:rsid w:val="00692ED6"/>
    <w:rsid w:val="00693E53"/>
    <w:rsid w:val="00694998"/>
    <w:rsid w:val="006965B5"/>
    <w:rsid w:val="00696DF6"/>
    <w:rsid w:val="00697622"/>
    <w:rsid w:val="006A4E74"/>
    <w:rsid w:val="006A5576"/>
    <w:rsid w:val="006A71E4"/>
    <w:rsid w:val="006B185B"/>
    <w:rsid w:val="006B2FBD"/>
    <w:rsid w:val="006C0332"/>
    <w:rsid w:val="006C254A"/>
    <w:rsid w:val="006C3249"/>
    <w:rsid w:val="006C5C6F"/>
    <w:rsid w:val="006D382B"/>
    <w:rsid w:val="006D3D6C"/>
    <w:rsid w:val="006E1BE3"/>
    <w:rsid w:val="006E439B"/>
    <w:rsid w:val="006F7C49"/>
    <w:rsid w:val="00702360"/>
    <w:rsid w:val="0070353C"/>
    <w:rsid w:val="007059D0"/>
    <w:rsid w:val="007077A0"/>
    <w:rsid w:val="00707AF7"/>
    <w:rsid w:val="00710F2D"/>
    <w:rsid w:val="007112C7"/>
    <w:rsid w:val="00712B74"/>
    <w:rsid w:val="007235D1"/>
    <w:rsid w:val="00725031"/>
    <w:rsid w:val="007328BB"/>
    <w:rsid w:val="0074290D"/>
    <w:rsid w:val="00744E7C"/>
    <w:rsid w:val="0074547E"/>
    <w:rsid w:val="00747784"/>
    <w:rsid w:val="00750367"/>
    <w:rsid w:val="0075210C"/>
    <w:rsid w:val="007563F7"/>
    <w:rsid w:val="00756841"/>
    <w:rsid w:val="007573A4"/>
    <w:rsid w:val="00762D13"/>
    <w:rsid w:val="0076471B"/>
    <w:rsid w:val="007705DF"/>
    <w:rsid w:val="00770C8A"/>
    <w:rsid w:val="00771EC2"/>
    <w:rsid w:val="00776AC4"/>
    <w:rsid w:val="00776F48"/>
    <w:rsid w:val="00782B7D"/>
    <w:rsid w:val="00784DED"/>
    <w:rsid w:val="00792061"/>
    <w:rsid w:val="00794488"/>
    <w:rsid w:val="00797CAD"/>
    <w:rsid w:val="007A19BE"/>
    <w:rsid w:val="007A4473"/>
    <w:rsid w:val="007B18C7"/>
    <w:rsid w:val="007B29BA"/>
    <w:rsid w:val="007B4034"/>
    <w:rsid w:val="007B4F49"/>
    <w:rsid w:val="007B62E9"/>
    <w:rsid w:val="007C6FD9"/>
    <w:rsid w:val="007D0055"/>
    <w:rsid w:val="007D5ADE"/>
    <w:rsid w:val="007E11E8"/>
    <w:rsid w:val="007E42D8"/>
    <w:rsid w:val="007E4552"/>
    <w:rsid w:val="007F1EC4"/>
    <w:rsid w:val="007F7E90"/>
    <w:rsid w:val="00800D04"/>
    <w:rsid w:val="00801CA9"/>
    <w:rsid w:val="00802808"/>
    <w:rsid w:val="00804DAF"/>
    <w:rsid w:val="008057C5"/>
    <w:rsid w:val="00805A7B"/>
    <w:rsid w:val="008148E0"/>
    <w:rsid w:val="008155C8"/>
    <w:rsid w:val="00815CD5"/>
    <w:rsid w:val="00817827"/>
    <w:rsid w:val="008212EF"/>
    <w:rsid w:val="00827AE8"/>
    <w:rsid w:val="00831C46"/>
    <w:rsid w:val="00835520"/>
    <w:rsid w:val="00840137"/>
    <w:rsid w:val="0084308A"/>
    <w:rsid w:val="008441CC"/>
    <w:rsid w:val="0084481D"/>
    <w:rsid w:val="00845C25"/>
    <w:rsid w:val="0085100D"/>
    <w:rsid w:val="008513CD"/>
    <w:rsid w:val="00851BE7"/>
    <w:rsid w:val="00851C49"/>
    <w:rsid w:val="00860DB6"/>
    <w:rsid w:val="00862FAC"/>
    <w:rsid w:val="008635BA"/>
    <w:rsid w:val="00866A79"/>
    <w:rsid w:val="008716B9"/>
    <w:rsid w:val="00872079"/>
    <w:rsid w:val="0087228F"/>
    <w:rsid w:val="00873D3B"/>
    <w:rsid w:val="008771B8"/>
    <w:rsid w:val="00885DAB"/>
    <w:rsid w:val="008861E1"/>
    <w:rsid w:val="00890D8C"/>
    <w:rsid w:val="008953CF"/>
    <w:rsid w:val="008A0833"/>
    <w:rsid w:val="008A1C88"/>
    <w:rsid w:val="008A424F"/>
    <w:rsid w:val="008A6674"/>
    <w:rsid w:val="008A70C3"/>
    <w:rsid w:val="008C6C04"/>
    <w:rsid w:val="008D010E"/>
    <w:rsid w:val="008D041B"/>
    <w:rsid w:val="008D14E0"/>
    <w:rsid w:val="008D4C5F"/>
    <w:rsid w:val="008D624A"/>
    <w:rsid w:val="008E4AA1"/>
    <w:rsid w:val="008E70E9"/>
    <w:rsid w:val="008E7C2D"/>
    <w:rsid w:val="008F0068"/>
    <w:rsid w:val="008F0D38"/>
    <w:rsid w:val="008F23BC"/>
    <w:rsid w:val="008F4F68"/>
    <w:rsid w:val="009019F7"/>
    <w:rsid w:val="00910BB6"/>
    <w:rsid w:val="0091678E"/>
    <w:rsid w:val="00924AB4"/>
    <w:rsid w:val="00930DD4"/>
    <w:rsid w:val="00931179"/>
    <w:rsid w:val="00934297"/>
    <w:rsid w:val="009420DF"/>
    <w:rsid w:val="00942140"/>
    <w:rsid w:val="00943E92"/>
    <w:rsid w:val="009450A5"/>
    <w:rsid w:val="00950B22"/>
    <w:rsid w:val="0095466A"/>
    <w:rsid w:val="00954F15"/>
    <w:rsid w:val="00960179"/>
    <w:rsid w:val="00965164"/>
    <w:rsid w:val="00976F8B"/>
    <w:rsid w:val="00981046"/>
    <w:rsid w:val="00982286"/>
    <w:rsid w:val="00993053"/>
    <w:rsid w:val="009A2801"/>
    <w:rsid w:val="009B1A4A"/>
    <w:rsid w:val="009C0CA7"/>
    <w:rsid w:val="009C13ED"/>
    <w:rsid w:val="009C4620"/>
    <w:rsid w:val="009D2073"/>
    <w:rsid w:val="009E0420"/>
    <w:rsid w:val="009E2951"/>
    <w:rsid w:val="009E4365"/>
    <w:rsid w:val="009E50A0"/>
    <w:rsid w:val="009E5DDB"/>
    <w:rsid w:val="009E6AA7"/>
    <w:rsid w:val="009F2243"/>
    <w:rsid w:val="009F2E8F"/>
    <w:rsid w:val="009F443E"/>
    <w:rsid w:val="009F445A"/>
    <w:rsid w:val="009F62FB"/>
    <w:rsid w:val="00A063E7"/>
    <w:rsid w:val="00A06F28"/>
    <w:rsid w:val="00A070E9"/>
    <w:rsid w:val="00A11905"/>
    <w:rsid w:val="00A11B1D"/>
    <w:rsid w:val="00A1608A"/>
    <w:rsid w:val="00A20C0A"/>
    <w:rsid w:val="00A21463"/>
    <w:rsid w:val="00A25A4F"/>
    <w:rsid w:val="00A26343"/>
    <w:rsid w:val="00A279DA"/>
    <w:rsid w:val="00A37122"/>
    <w:rsid w:val="00A4000B"/>
    <w:rsid w:val="00A4177D"/>
    <w:rsid w:val="00A43229"/>
    <w:rsid w:val="00A53840"/>
    <w:rsid w:val="00A65A99"/>
    <w:rsid w:val="00A663D1"/>
    <w:rsid w:val="00A670B3"/>
    <w:rsid w:val="00A74416"/>
    <w:rsid w:val="00A7523B"/>
    <w:rsid w:val="00A8243D"/>
    <w:rsid w:val="00A8337A"/>
    <w:rsid w:val="00A86934"/>
    <w:rsid w:val="00A92734"/>
    <w:rsid w:val="00A92885"/>
    <w:rsid w:val="00A968F8"/>
    <w:rsid w:val="00AA0753"/>
    <w:rsid w:val="00AA388B"/>
    <w:rsid w:val="00AA3D62"/>
    <w:rsid w:val="00AA76B6"/>
    <w:rsid w:val="00AB4396"/>
    <w:rsid w:val="00AB6269"/>
    <w:rsid w:val="00AD241F"/>
    <w:rsid w:val="00AD68F8"/>
    <w:rsid w:val="00AD7574"/>
    <w:rsid w:val="00AE3B26"/>
    <w:rsid w:val="00AE75C5"/>
    <w:rsid w:val="00AF1957"/>
    <w:rsid w:val="00AF60A3"/>
    <w:rsid w:val="00AF6E88"/>
    <w:rsid w:val="00B0048E"/>
    <w:rsid w:val="00B16FEA"/>
    <w:rsid w:val="00B20E36"/>
    <w:rsid w:val="00B329FD"/>
    <w:rsid w:val="00B345DD"/>
    <w:rsid w:val="00B34FCF"/>
    <w:rsid w:val="00B446A4"/>
    <w:rsid w:val="00B50DB1"/>
    <w:rsid w:val="00B52863"/>
    <w:rsid w:val="00B55971"/>
    <w:rsid w:val="00B63DED"/>
    <w:rsid w:val="00B674E6"/>
    <w:rsid w:val="00B67508"/>
    <w:rsid w:val="00B72C54"/>
    <w:rsid w:val="00B74A8B"/>
    <w:rsid w:val="00B765ED"/>
    <w:rsid w:val="00B8076B"/>
    <w:rsid w:val="00B81E96"/>
    <w:rsid w:val="00B91280"/>
    <w:rsid w:val="00B9136F"/>
    <w:rsid w:val="00B95FEA"/>
    <w:rsid w:val="00BA056C"/>
    <w:rsid w:val="00BA2CD5"/>
    <w:rsid w:val="00BA315A"/>
    <w:rsid w:val="00BA6477"/>
    <w:rsid w:val="00BB0696"/>
    <w:rsid w:val="00BB19FF"/>
    <w:rsid w:val="00BB21CB"/>
    <w:rsid w:val="00BB5C9C"/>
    <w:rsid w:val="00BB77F9"/>
    <w:rsid w:val="00BC0A4A"/>
    <w:rsid w:val="00BC0C85"/>
    <w:rsid w:val="00BC150C"/>
    <w:rsid w:val="00BC3B46"/>
    <w:rsid w:val="00BC4749"/>
    <w:rsid w:val="00BC757C"/>
    <w:rsid w:val="00BD4E05"/>
    <w:rsid w:val="00BD5AEA"/>
    <w:rsid w:val="00BF33AF"/>
    <w:rsid w:val="00BF37E7"/>
    <w:rsid w:val="00BF4EF7"/>
    <w:rsid w:val="00C034AD"/>
    <w:rsid w:val="00C06734"/>
    <w:rsid w:val="00C1020F"/>
    <w:rsid w:val="00C12820"/>
    <w:rsid w:val="00C144C0"/>
    <w:rsid w:val="00C21396"/>
    <w:rsid w:val="00C36CC5"/>
    <w:rsid w:val="00C41EF0"/>
    <w:rsid w:val="00C50162"/>
    <w:rsid w:val="00C536BC"/>
    <w:rsid w:val="00C578FA"/>
    <w:rsid w:val="00C616F2"/>
    <w:rsid w:val="00C66672"/>
    <w:rsid w:val="00C679B0"/>
    <w:rsid w:val="00C701AB"/>
    <w:rsid w:val="00C73964"/>
    <w:rsid w:val="00C74F55"/>
    <w:rsid w:val="00C772A6"/>
    <w:rsid w:val="00C77E61"/>
    <w:rsid w:val="00C801E4"/>
    <w:rsid w:val="00C951E2"/>
    <w:rsid w:val="00CA33D1"/>
    <w:rsid w:val="00CA6D74"/>
    <w:rsid w:val="00CD0F97"/>
    <w:rsid w:val="00CD12C0"/>
    <w:rsid w:val="00CD475A"/>
    <w:rsid w:val="00CD4C7A"/>
    <w:rsid w:val="00CD59C6"/>
    <w:rsid w:val="00CE5912"/>
    <w:rsid w:val="00CE7912"/>
    <w:rsid w:val="00CF4D7E"/>
    <w:rsid w:val="00D025A3"/>
    <w:rsid w:val="00D06309"/>
    <w:rsid w:val="00D06D42"/>
    <w:rsid w:val="00D1067C"/>
    <w:rsid w:val="00D17FCF"/>
    <w:rsid w:val="00D24FD6"/>
    <w:rsid w:val="00D25A2E"/>
    <w:rsid w:val="00D27537"/>
    <w:rsid w:val="00D30BC9"/>
    <w:rsid w:val="00D37403"/>
    <w:rsid w:val="00D4073E"/>
    <w:rsid w:val="00D4529D"/>
    <w:rsid w:val="00D45E66"/>
    <w:rsid w:val="00D47977"/>
    <w:rsid w:val="00D535C5"/>
    <w:rsid w:val="00D5529A"/>
    <w:rsid w:val="00D632DD"/>
    <w:rsid w:val="00D71021"/>
    <w:rsid w:val="00D71BDA"/>
    <w:rsid w:val="00D73B45"/>
    <w:rsid w:val="00D73DD7"/>
    <w:rsid w:val="00D75E1C"/>
    <w:rsid w:val="00D7652D"/>
    <w:rsid w:val="00D77DEB"/>
    <w:rsid w:val="00D80B02"/>
    <w:rsid w:val="00D80F48"/>
    <w:rsid w:val="00D836AB"/>
    <w:rsid w:val="00D86CA1"/>
    <w:rsid w:val="00D875CB"/>
    <w:rsid w:val="00D91AE6"/>
    <w:rsid w:val="00D95B40"/>
    <w:rsid w:val="00D95B6B"/>
    <w:rsid w:val="00DB1F41"/>
    <w:rsid w:val="00DB2E03"/>
    <w:rsid w:val="00DC1A92"/>
    <w:rsid w:val="00DC2E86"/>
    <w:rsid w:val="00DC4516"/>
    <w:rsid w:val="00DC5DD1"/>
    <w:rsid w:val="00DC695E"/>
    <w:rsid w:val="00DD468B"/>
    <w:rsid w:val="00DE6EEF"/>
    <w:rsid w:val="00DF4CCB"/>
    <w:rsid w:val="00DF645C"/>
    <w:rsid w:val="00DF6643"/>
    <w:rsid w:val="00E02598"/>
    <w:rsid w:val="00E02987"/>
    <w:rsid w:val="00E04752"/>
    <w:rsid w:val="00E04D7B"/>
    <w:rsid w:val="00E11990"/>
    <w:rsid w:val="00E120BB"/>
    <w:rsid w:val="00E1307B"/>
    <w:rsid w:val="00E1516B"/>
    <w:rsid w:val="00E31D02"/>
    <w:rsid w:val="00E37260"/>
    <w:rsid w:val="00E44E62"/>
    <w:rsid w:val="00E52940"/>
    <w:rsid w:val="00E564C2"/>
    <w:rsid w:val="00E579C0"/>
    <w:rsid w:val="00E65C18"/>
    <w:rsid w:val="00E67016"/>
    <w:rsid w:val="00E743BA"/>
    <w:rsid w:val="00E81643"/>
    <w:rsid w:val="00E827B9"/>
    <w:rsid w:val="00E8374E"/>
    <w:rsid w:val="00E83E64"/>
    <w:rsid w:val="00E84156"/>
    <w:rsid w:val="00E842BB"/>
    <w:rsid w:val="00E91570"/>
    <w:rsid w:val="00E94E3D"/>
    <w:rsid w:val="00EA1000"/>
    <w:rsid w:val="00EA39B3"/>
    <w:rsid w:val="00EA52D5"/>
    <w:rsid w:val="00EA6387"/>
    <w:rsid w:val="00EB27AC"/>
    <w:rsid w:val="00EB27C9"/>
    <w:rsid w:val="00EB4F66"/>
    <w:rsid w:val="00EC4507"/>
    <w:rsid w:val="00EC5EC1"/>
    <w:rsid w:val="00ED3B0B"/>
    <w:rsid w:val="00ED47DA"/>
    <w:rsid w:val="00ED588F"/>
    <w:rsid w:val="00ED5A2E"/>
    <w:rsid w:val="00ED70A3"/>
    <w:rsid w:val="00EE2D01"/>
    <w:rsid w:val="00EE3B26"/>
    <w:rsid w:val="00EF22AD"/>
    <w:rsid w:val="00EF37AD"/>
    <w:rsid w:val="00EF7AAB"/>
    <w:rsid w:val="00F03F33"/>
    <w:rsid w:val="00F12EA2"/>
    <w:rsid w:val="00F210ED"/>
    <w:rsid w:val="00F26C89"/>
    <w:rsid w:val="00F3076B"/>
    <w:rsid w:val="00F451C1"/>
    <w:rsid w:val="00F51D9B"/>
    <w:rsid w:val="00F53042"/>
    <w:rsid w:val="00F53638"/>
    <w:rsid w:val="00F57F25"/>
    <w:rsid w:val="00F64A85"/>
    <w:rsid w:val="00F67BB5"/>
    <w:rsid w:val="00F70091"/>
    <w:rsid w:val="00F72633"/>
    <w:rsid w:val="00F735A9"/>
    <w:rsid w:val="00F74009"/>
    <w:rsid w:val="00F74708"/>
    <w:rsid w:val="00F80CDC"/>
    <w:rsid w:val="00F83711"/>
    <w:rsid w:val="00F91310"/>
    <w:rsid w:val="00F92E31"/>
    <w:rsid w:val="00F97098"/>
    <w:rsid w:val="00F97A00"/>
    <w:rsid w:val="00FA0CD3"/>
    <w:rsid w:val="00FA2EF1"/>
    <w:rsid w:val="00FA75C9"/>
    <w:rsid w:val="00FB48DD"/>
    <w:rsid w:val="00FC2C44"/>
    <w:rsid w:val="00FC2DDB"/>
    <w:rsid w:val="00FC6B99"/>
    <w:rsid w:val="00FC6E7A"/>
    <w:rsid w:val="00FE1E43"/>
    <w:rsid w:val="00FE3964"/>
    <w:rsid w:val="00FF59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CFCB"/>
  <w15:chartTrackingRefBased/>
  <w15:docId w15:val="{DC222BA4-43A0-42F8-A51F-7824BB8B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EEF"/>
    <w:pPr>
      <w:numPr>
        <w:numId w:val="8"/>
      </w:numPr>
      <w:autoSpaceDE w:val="0"/>
      <w:autoSpaceDN w:val="0"/>
      <w:adjustRightInd w:val="0"/>
      <w:spacing w:after="120"/>
      <w:jc w:val="both"/>
    </w:pPr>
    <w:rPr>
      <w:rFonts w:ascii="Arial" w:hAnsi="Arial" w:cs="Arial"/>
      <w:sz w:val="22"/>
      <w:szCs w:val="22"/>
    </w:rPr>
  </w:style>
  <w:style w:type="paragraph" w:styleId="Heading1">
    <w:name w:val="heading 1"/>
    <w:aliases w:val="Heading 1 without new page,Heading 1 Char1 Char,Heading 1 Char Char Char,Reasons Char Char Char"/>
    <w:basedOn w:val="Normal"/>
    <w:next w:val="Normal"/>
    <w:link w:val="Heading1Char"/>
    <w:uiPriority w:val="9"/>
    <w:qFormat/>
    <w:rsid w:val="00DE6EEF"/>
    <w:pPr>
      <w:keepNext/>
      <w:numPr>
        <w:numId w:val="0"/>
      </w:numPr>
      <w:spacing w:before="240" w:after="240"/>
      <w:outlineLvl w:val="0"/>
    </w:pPr>
    <w:rPr>
      <w:rFonts w:eastAsia="Times New Roman" w:cs="Times New Roman"/>
      <w:b/>
      <w:bCs/>
      <w:kern w:val="32"/>
      <w:sz w:val="28"/>
      <w:szCs w:val="32"/>
    </w:rPr>
  </w:style>
  <w:style w:type="paragraph" w:styleId="Heading2">
    <w:name w:val="heading 2"/>
    <w:aliases w:val="Heading 2 Char Char"/>
    <w:basedOn w:val="Normal"/>
    <w:next w:val="Normal"/>
    <w:link w:val="Heading2Char"/>
    <w:uiPriority w:val="9"/>
    <w:unhideWhenUsed/>
    <w:qFormat/>
    <w:rsid w:val="00DE6EEF"/>
    <w:pPr>
      <w:keepNext/>
      <w:numPr>
        <w:numId w:val="0"/>
      </w:numPr>
      <w:spacing w:before="240"/>
      <w:outlineLvl w:val="1"/>
    </w:pPr>
    <w:rPr>
      <w:rFonts w:eastAsia="Times New Roman" w:cs="Times New Roman"/>
      <w:b/>
      <w:bCs/>
      <w:iCs/>
      <w:sz w:val="24"/>
      <w:szCs w:val="28"/>
    </w:rPr>
  </w:style>
  <w:style w:type="paragraph" w:styleId="Heading3">
    <w:name w:val="heading 3"/>
    <w:basedOn w:val="Normal"/>
    <w:next w:val="Normal"/>
    <w:link w:val="Heading3Char"/>
    <w:uiPriority w:val="9"/>
    <w:unhideWhenUsed/>
    <w:qFormat/>
    <w:rsid w:val="009E6AA7"/>
    <w:pPr>
      <w:keepNext/>
      <w:spacing w:before="240" w:after="60"/>
      <w:outlineLvl w:val="2"/>
    </w:pPr>
    <w:rPr>
      <w:rFonts w:ascii="Cambria" w:eastAsia="Times New Roman" w:hAnsi="Cambria" w:cs="Times New Roman"/>
      <w:b/>
      <w:bCs/>
      <w:i/>
      <w:szCs w:val="26"/>
    </w:rPr>
  </w:style>
  <w:style w:type="paragraph" w:styleId="Heading4">
    <w:name w:val="heading 4"/>
    <w:aliases w:val="Obj,Obj1,Obj2,Obj3"/>
    <w:basedOn w:val="Normal"/>
    <w:next w:val="Normal"/>
    <w:link w:val="Heading4Char"/>
    <w:uiPriority w:val="9"/>
    <w:unhideWhenUsed/>
    <w:qFormat/>
    <w:rsid w:val="009E6AA7"/>
    <w:pPr>
      <w:keepNext/>
      <w:spacing w:before="240" w:after="60"/>
      <w:outlineLvl w:val="3"/>
    </w:pPr>
    <w:rPr>
      <w:rFonts w:eastAsia="Times New Roman" w:cs="Times New Roman"/>
      <w:bCs/>
      <w:szCs w:val="28"/>
      <w:u w:val="single"/>
    </w:rPr>
  </w:style>
  <w:style w:type="paragraph" w:styleId="Heading5">
    <w:name w:val="heading 5"/>
    <w:basedOn w:val="Normal"/>
    <w:next w:val="Normal"/>
    <w:link w:val="Heading5Char"/>
    <w:uiPriority w:val="9"/>
    <w:unhideWhenUsed/>
    <w:qFormat/>
    <w:rsid w:val="009E6AA7"/>
    <w:pPr>
      <w:numPr>
        <w:ilvl w:val="4"/>
        <w:numId w:val="2"/>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9E6AA7"/>
    <w:pPr>
      <w:numPr>
        <w:ilvl w:val="5"/>
        <w:numId w:val="2"/>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unhideWhenUsed/>
    <w:qFormat/>
    <w:rsid w:val="009E6AA7"/>
    <w:pPr>
      <w:numPr>
        <w:ilvl w:val="6"/>
        <w:numId w:val="2"/>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qFormat/>
    <w:rsid w:val="009E6AA7"/>
    <w:pPr>
      <w:numPr>
        <w:ilvl w:val="7"/>
        <w:numId w:val="2"/>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qFormat/>
    <w:rsid w:val="009E6AA7"/>
    <w:pPr>
      <w:numPr>
        <w:ilvl w:val="8"/>
        <w:numId w:val="2"/>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DDB"/>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76ACA"/>
    <w:rPr>
      <w:sz w:val="16"/>
      <w:szCs w:val="16"/>
    </w:rPr>
  </w:style>
  <w:style w:type="paragraph" w:styleId="CommentText">
    <w:name w:val="annotation text"/>
    <w:basedOn w:val="Normal"/>
    <w:link w:val="CommentTextChar"/>
    <w:uiPriority w:val="99"/>
    <w:unhideWhenUsed/>
    <w:rsid w:val="00176ACA"/>
    <w:rPr>
      <w:sz w:val="20"/>
      <w:szCs w:val="20"/>
    </w:rPr>
  </w:style>
  <w:style w:type="character" w:customStyle="1" w:styleId="CommentTextChar">
    <w:name w:val="Comment Text Char"/>
    <w:link w:val="CommentText"/>
    <w:uiPriority w:val="99"/>
    <w:rsid w:val="00176ACA"/>
    <w:rPr>
      <w:lang w:eastAsia="en-US"/>
    </w:rPr>
  </w:style>
  <w:style w:type="paragraph" w:styleId="CommentSubject">
    <w:name w:val="annotation subject"/>
    <w:basedOn w:val="CommentText"/>
    <w:next w:val="CommentText"/>
    <w:link w:val="CommentSubjectChar"/>
    <w:uiPriority w:val="99"/>
    <w:semiHidden/>
    <w:unhideWhenUsed/>
    <w:rsid w:val="00176ACA"/>
    <w:rPr>
      <w:b/>
      <w:bCs/>
    </w:rPr>
  </w:style>
  <w:style w:type="character" w:customStyle="1" w:styleId="CommentSubjectChar">
    <w:name w:val="Comment Subject Char"/>
    <w:link w:val="CommentSubject"/>
    <w:uiPriority w:val="99"/>
    <w:semiHidden/>
    <w:rsid w:val="00176ACA"/>
    <w:rPr>
      <w:b/>
      <w:bCs/>
      <w:lang w:eastAsia="en-US"/>
    </w:rPr>
  </w:style>
  <w:style w:type="paragraph" w:styleId="BalloonText">
    <w:name w:val="Balloon Text"/>
    <w:basedOn w:val="Normal"/>
    <w:link w:val="BalloonTextChar"/>
    <w:uiPriority w:val="99"/>
    <w:semiHidden/>
    <w:unhideWhenUsed/>
    <w:rsid w:val="00176ACA"/>
    <w:pPr>
      <w:spacing w:after="0"/>
    </w:pPr>
    <w:rPr>
      <w:rFonts w:ascii="Tahoma" w:hAnsi="Tahoma" w:cs="Tahoma"/>
      <w:sz w:val="16"/>
      <w:szCs w:val="16"/>
    </w:rPr>
  </w:style>
  <w:style w:type="character" w:customStyle="1" w:styleId="BalloonTextChar">
    <w:name w:val="Balloon Text Char"/>
    <w:link w:val="BalloonText"/>
    <w:uiPriority w:val="99"/>
    <w:semiHidden/>
    <w:rsid w:val="00176ACA"/>
    <w:rPr>
      <w:rFonts w:ascii="Tahoma" w:hAnsi="Tahoma" w:cs="Tahoma"/>
      <w:sz w:val="16"/>
      <w:szCs w:val="16"/>
      <w:lang w:eastAsia="en-US"/>
    </w:rPr>
  </w:style>
  <w:style w:type="character" w:customStyle="1" w:styleId="Heading1Char">
    <w:name w:val="Heading 1 Char"/>
    <w:aliases w:val="Heading 1 without new page Char,Heading 1 Char1 Char Char,Heading 1 Char Char Char Char,Reasons Char Char Char Char"/>
    <w:link w:val="Heading1"/>
    <w:uiPriority w:val="9"/>
    <w:rsid w:val="00DE6EEF"/>
    <w:rPr>
      <w:rFonts w:ascii="Arial" w:eastAsia="Times New Roman" w:hAnsi="Arial"/>
      <w:b/>
      <w:bCs/>
      <w:kern w:val="32"/>
      <w:sz w:val="28"/>
      <w:szCs w:val="32"/>
    </w:rPr>
  </w:style>
  <w:style w:type="character" w:customStyle="1" w:styleId="Heading2Char">
    <w:name w:val="Heading 2 Char"/>
    <w:aliases w:val="Heading 2 Char Char Char"/>
    <w:link w:val="Heading2"/>
    <w:uiPriority w:val="9"/>
    <w:rsid w:val="00DE6EEF"/>
    <w:rPr>
      <w:rFonts w:ascii="Arial" w:eastAsia="Times New Roman" w:hAnsi="Arial"/>
      <w:b/>
      <w:bCs/>
      <w:iCs/>
      <w:sz w:val="24"/>
      <w:szCs w:val="28"/>
    </w:rPr>
  </w:style>
  <w:style w:type="character" w:customStyle="1" w:styleId="Heading3Char">
    <w:name w:val="Heading 3 Char"/>
    <w:link w:val="Heading3"/>
    <w:uiPriority w:val="9"/>
    <w:rsid w:val="009E6AA7"/>
    <w:rPr>
      <w:rFonts w:ascii="Cambria" w:eastAsia="Times New Roman" w:hAnsi="Cambria" w:cs="Times New Roman"/>
      <w:b/>
      <w:bCs/>
      <w:i/>
      <w:sz w:val="22"/>
      <w:szCs w:val="26"/>
      <w:lang w:eastAsia="en-US"/>
    </w:rPr>
  </w:style>
  <w:style w:type="character" w:customStyle="1" w:styleId="Heading4Char">
    <w:name w:val="Heading 4 Char"/>
    <w:aliases w:val="Obj Char,Obj1 Char,Obj2 Char,Obj3 Char"/>
    <w:link w:val="Heading4"/>
    <w:uiPriority w:val="9"/>
    <w:rsid w:val="009E6AA7"/>
    <w:rPr>
      <w:rFonts w:ascii="Arial" w:eastAsia="Times New Roman" w:hAnsi="Arial" w:cs="Times New Roman"/>
      <w:bCs/>
      <w:sz w:val="22"/>
      <w:szCs w:val="28"/>
      <w:u w:val="single"/>
      <w:lang w:eastAsia="en-US"/>
    </w:rPr>
  </w:style>
  <w:style w:type="character" w:customStyle="1" w:styleId="Heading5Char">
    <w:name w:val="Heading 5 Char"/>
    <w:link w:val="Heading5"/>
    <w:uiPriority w:val="9"/>
    <w:semiHidden/>
    <w:rsid w:val="009E6AA7"/>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9E6AA7"/>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9E6AA7"/>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9E6AA7"/>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9E6AA7"/>
    <w:rPr>
      <w:rFonts w:ascii="Cambria" w:eastAsia="Times New Roman" w:hAnsi="Cambria" w:cs="Times New Roman"/>
      <w:sz w:val="22"/>
      <w:szCs w:val="22"/>
      <w:lang w:eastAsia="en-US"/>
    </w:rPr>
  </w:style>
  <w:style w:type="paragraph" w:styleId="NoSpacing">
    <w:name w:val="No Spacing"/>
    <w:uiPriority w:val="1"/>
    <w:rsid w:val="00DE6EEF"/>
    <w:pPr>
      <w:autoSpaceDE w:val="0"/>
      <w:autoSpaceDN w:val="0"/>
      <w:adjustRightInd w:val="0"/>
      <w:ind w:left="567" w:hanging="567"/>
      <w:jc w:val="both"/>
    </w:pPr>
    <w:rPr>
      <w:rFonts w:ascii="Arial" w:hAnsi="Arial" w:cs="Arial"/>
      <w:sz w:val="22"/>
      <w:szCs w:val="22"/>
    </w:rPr>
  </w:style>
  <w:style w:type="paragraph" w:styleId="BodyText">
    <w:name w:val="Body Text"/>
    <w:basedOn w:val="Normal"/>
    <w:link w:val="BodyTextChar"/>
    <w:rsid w:val="00E44E62"/>
    <w:pPr>
      <w:numPr>
        <w:numId w:val="10"/>
      </w:numPr>
      <w:autoSpaceDE/>
      <w:autoSpaceDN/>
      <w:adjustRightInd/>
      <w:spacing w:after="240" w:line="240" w:lineRule="atLeast"/>
    </w:pPr>
    <w:rPr>
      <w:rFonts w:eastAsia="Times New Roman" w:cs="Times New Roman"/>
      <w:lang w:val="x-none" w:eastAsia="en-US"/>
    </w:rPr>
  </w:style>
  <w:style w:type="character" w:customStyle="1" w:styleId="BodyTextChar">
    <w:name w:val="Body Text Char"/>
    <w:basedOn w:val="DefaultParagraphFont"/>
    <w:link w:val="BodyText"/>
    <w:rsid w:val="00E44E62"/>
    <w:rPr>
      <w:rFonts w:ascii="Arial" w:eastAsia="Times New Roman" w:hAnsi="Arial"/>
      <w:sz w:val="22"/>
      <w:szCs w:val="22"/>
      <w:lang w:val="x-none" w:eastAsia="en-US"/>
    </w:rPr>
  </w:style>
  <w:style w:type="paragraph" w:customStyle="1" w:styleId="bodytext-numbered">
    <w:name w:val="body text - numbered"/>
    <w:basedOn w:val="Normal"/>
    <w:link w:val="bodytext-numberedChar"/>
    <w:qFormat/>
    <w:rsid w:val="00965164"/>
    <w:pPr>
      <w:numPr>
        <w:numId w:val="11"/>
      </w:numPr>
      <w:autoSpaceDE/>
      <w:autoSpaceDN/>
      <w:adjustRightInd/>
    </w:pPr>
    <w:rPr>
      <w:rFonts w:eastAsia="Times New Roman"/>
      <w:color w:val="000000" w:themeColor="text1"/>
      <w:lang w:eastAsia="en-GB"/>
    </w:rPr>
  </w:style>
  <w:style w:type="character" w:customStyle="1" w:styleId="FootnoteTextChar">
    <w:name w:val="Footnote Text Char"/>
    <w:aliases w:val="Footnote Char,註腳文字 字元1 Char,註腳文字 字元 字元 Char,註腳文字 字元2 字元 字元 Char,註腳文字 字元1 字元 字元 字元 Char,註腳文字 字元 字元 字元 字元 字元 Char,註腳文字 字元1 字元 字元 字元1 字元 字元 Char,註腳文字 字元 字元 字元 字元 字元1 字元 字元 Char,字元 字元 字元 字元 字元 字元1 Char"/>
    <w:basedOn w:val="DefaultParagraphFont"/>
    <w:link w:val="FootnoteText"/>
    <w:uiPriority w:val="99"/>
    <w:semiHidden/>
    <w:locked/>
    <w:rsid w:val="00965164"/>
    <w:rPr>
      <w:rFonts w:ascii="Arial" w:hAnsi="Arial" w:cs="Arial"/>
      <w:sz w:val="18"/>
      <w:lang w:eastAsia="en-GB"/>
    </w:rPr>
  </w:style>
  <w:style w:type="paragraph" w:styleId="FootnoteText">
    <w:name w:val="footnote text"/>
    <w:aliases w:val="Footnote,註腳文字 字元1,註腳文字 字元 字元,註腳文字 字元2 字元 字元,註腳文字 字元1 字元 字元 字元,註腳文字 字元 字元 字元 字元 字元,註腳文字 字元1 字元 字元 字元1 字元 字元,註腳文字 字元 字元 字元 字元 字元1 字元 字元,字元 字元 字元 字元 字元 字元1"/>
    <w:basedOn w:val="Normal"/>
    <w:link w:val="FootnoteTextChar"/>
    <w:uiPriority w:val="99"/>
    <w:semiHidden/>
    <w:unhideWhenUsed/>
    <w:rsid w:val="00965164"/>
    <w:pPr>
      <w:numPr>
        <w:numId w:val="0"/>
      </w:numPr>
      <w:autoSpaceDE/>
      <w:autoSpaceDN/>
      <w:adjustRightInd/>
      <w:spacing w:after="0"/>
    </w:pPr>
    <w:rPr>
      <w:sz w:val="18"/>
      <w:szCs w:val="20"/>
      <w:lang w:eastAsia="en-GB"/>
    </w:rPr>
  </w:style>
  <w:style w:type="character" w:customStyle="1" w:styleId="FootnoteTextChar1">
    <w:name w:val="Footnote Text Char1"/>
    <w:basedOn w:val="DefaultParagraphFont"/>
    <w:uiPriority w:val="99"/>
    <w:semiHidden/>
    <w:rsid w:val="00965164"/>
    <w:rPr>
      <w:rFonts w:ascii="Arial" w:hAnsi="Arial" w:cs="Arial"/>
    </w:rPr>
  </w:style>
  <w:style w:type="character" w:customStyle="1" w:styleId="bodytext-numberedChar">
    <w:name w:val="body text - numbered Char"/>
    <w:basedOn w:val="DefaultParagraphFont"/>
    <w:link w:val="bodytext-numbered"/>
    <w:locked/>
    <w:rsid w:val="00965164"/>
    <w:rPr>
      <w:rFonts w:ascii="Arial" w:eastAsia="Times New Roman" w:hAnsi="Arial" w:cs="Arial"/>
      <w:color w:val="000000" w:themeColor="text1"/>
      <w:sz w:val="22"/>
      <w:szCs w:val="22"/>
      <w:lang w:eastAsia="en-GB"/>
    </w:rPr>
  </w:style>
  <w:style w:type="character" w:styleId="FootnoteReference">
    <w:name w:val="footnote reference"/>
    <w:basedOn w:val="DefaultParagraphFont"/>
    <w:uiPriority w:val="99"/>
    <w:semiHidden/>
    <w:unhideWhenUsed/>
    <w:rsid w:val="00965164"/>
    <w:rPr>
      <w:vertAlign w:val="superscript"/>
    </w:rPr>
  </w:style>
  <w:style w:type="character" w:customStyle="1" w:styleId="fontstyle01">
    <w:name w:val="fontstyle01"/>
    <w:basedOn w:val="DefaultParagraphFont"/>
    <w:rsid w:val="00E827B9"/>
    <w:rPr>
      <w:rFonts w:ascii="Calibri-BoldItalic" w:hAnsi="Calibri-BoldItalic" w:hint="default"/>
      <w:b/>
      <w:bCs/>
      <w:i/>
      <w:iCs/>
      <w:color w:val="000000"/>
      <w:sz w:val="22"/>
      <w:szCs w:val="22"/>
    </w:rPr>
  </w:style>
  <w:style w:type="character" w:customStyle="1" w:styleId="fontstyle21">
    <w:name w:val="fontstyle21"/>
    <w:basedOn w:val="DefaultParagraphFont"/>
    <w:rsid w:val="00E827B9"/>
    <w:rPr>
      <w:rFonts w:ascii="Calibri-Italic" w:hAnsi="Calibri-Italic" w:hint="default"/>
      <w:b w:val="0"/>
      <w:bCs w:val="0"/>
      <w:i/>
      <w:iCs/>
      <w:color w:val="000000"/>
      <w:sz w:val="22"/>
      <w:szCs w:val="22"/>
    </w:rPr>
  </w:style>
  <w:style w:type="table" w:styleId="TableGrid">
    <w:name w:val="Table Grid"/>
    <w:basedOn w:val="TableNormal"/>
    <w:uiPriority w:val="59"/>
    <w:rsid w:val="00E827B9"/>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122"/>
    <w:pPr>
      <w:numPr>
        <w:numId w:val="0"/>
      </w:numPr>
      <w:autoSpaceDE/>
      <w:autoSpaceDN/>
      <w:adjustRightInd/>
      <w:spacing w:after="200" w:line="276" w:lineRule="auto"/>
      <w:ind w:left="720"/>
      <w:contextualSpacing/>
      <w:jc w:val="left"/>
    </w:pPr>
    <w:rPr>
      <w:rFonts w:asciiTheme="minorHAnsi" w:eastAsiaTheme="minorHAnsi" w:hAnsiTheme="minorHAnsi" w:cstheme="minorBidi"/>
      <w:kern w:val="2"/>
      <w:lang w:eastAsia="en-US"/>
      <w14:ligatures w14:val="standardContextual"/>
    </w:rPr>
  </w:style>
  <w:style w:type="paragraph" w:styleId="Caption">
    <w:name w:val="caption"/>
    <w:basedOn w:val="Normal"/>
    <w:next w:val="Normal"/>
    <w:uiPriority w:val="35"/>
    <w:unhideWhenUsed/>
    <w:qFormat/>
    <w:rsid w:val="00FF59F7"/>
    <w:pPr>
      <w:spacing w:after="200"/>
    </w:pPr>
    <w:rPr>
      <w:i/>
      <w:iCs/>
      <w:color w:val="44546A" w:themeColor="text2"/>
      <w:sz w:val="18"/>
      <w:szCs w:val="18"/>
    </w:rPr>
  </w:style>
  <w:style w:type="paragraph" w:styleId="Revision">
    <w:name w:val="Revision"/>
    <w:hidden/>
    <w:uiPriority w:val="99"/>
    <w:semiHidden/>
    <w:rsid w:val="00BA315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286403">
      <w:bodyDiv w:val="1"/>
      <w:marLeft w:val="0"/>
      <w:marRight w:val="0"/>
      <w:marTop w:val="0"/>
      <w:marBottom w:val="0"/>
      <w:divBdr>
        <w:top w:val="none" w:sz="0" w:space="0" w:color="auto"/>
        <w:left w:val="none" w:sz="0" w:space="0" w:color="auto"/>
        <w:bottom w:val="none" w:sz="0" w:space="0" w:color="auto"/>
        <w:right w:val="none" w:sz="0" w:space="0" w:color="auto"/>
      </w:divBdr>
    </w:div>
    <w:div w:id="8968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nancial_x0020_Year xmlns="5ca97c45-f2f3-4d2f-9043-61a14d574c4d">2019/2020</Financial_x0020_Year>
    <DocStatus xmlns="5ca97c45-f2f3-4d2f-9043-61a14d574c4d" xsi:nil="true"/>
    <comissionername xmlns="5ca97c45-f2f3-4d2f-9043-61a14d574c4d" xsi:nil="true"/>
    <process xmlns="5ca97c45-f2f3-4d2f-9043-61a14d574c4d" xsi:nil="true"/>
    <Category xmlns="5ca97c45-f2f3-4d2f-9043-61a14d574c4d">Consent Planner Tools</Category>
    <Keyword xmlns="5ca97c45-f2f3-4d2f-9043-61a14d574c4d">Hearing</Keyword>
    <Month xmlns="5ca97c45-f2f3-4d2f-9043-61a14d574c4d" xsi:nil="true"/>
    <Year xmlns="5ca97c45-f2f3-4d2f-9043-61a14d574c4d">2020</Year>
    <Applicant xmlns="5ca97c45-f2f3-4d2f-9043-61a14d574c4d" xsi:nil="true"/>
    <_dlc_DocId xmlns="ed1957ae-fbde-4d2f-9dc0-23e2c48faa68">DOCID-1044-677</_dlc_DocId>
    <_dlc_DocIdUrl xmlns="ed1957ae-fbde-4d2f-9dc0-23e2c48faa68">
      <Url>https://punakorero/groups/consentsec/_layouts/15/DocIdRedir.aspx?ID=DOCID-1044-677</Url>
      <Description>DOCID-1044-677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General Document" ma:contentTypeID="0x010100DC4D0228905A94418AB23C27A1D7BDCA00D32BD255D7EF9447AAA06AF188D1B76F" ma:contentTypeVersion="21" ma:contentTypeDescription="Create a new document." ma:contentTypeScope="" ma:versionID="d2b60174953f60f973bac9e9a08c0cdd">
  <xsd:schema xmlns:xsd="http://www.w3.org/2001/XMLSchema" xmlns:xs="http://www.w3.org/2001/XMLSchema" xmlns:p="http://schemas.microsoft.com/office/2006/metadata/properties" xmlns:ns2="5ca97c45-f2f3-4d2f-9043-61a14d574c4d" xmlns:ns3="ed1957ae-fbde-4d2f-9dc0-23e2c48faa68" targetNamespace="http://schemas.microsoft.com/office/2006/metadata/properties" ma:root="true" ma:fieldsID="f8262378c9ad757c6248bec9c98b5a45" ns2:_="" ns3:_="">
    <xsd:import namespace="5ca97c45-f2f3-4d2f-9043-61a14d574c4d"/>
    <xsd:import namespace="ed1957ae-fbde-4d2f-9dc0-23e2c48faa68"/>
    <xsd:element name="properties">
      <xsd:complexType>
        <xsd:sequence>
          <xsd:element name="documentManagement">
            <xsd:complexType>
              <xsd:all>
                <xsd:element ref="ns2:DocStatus" minOccurs="0"/>
                <xsd:element ref="ns2:Category" minOccurs="0"/>
                <xsd:element ref="ns2:Keyword" minOccurs="0"/>
                <xsd:element ref="ns2:Applicant" minOccurs="0"/>
                <xsd:element ref="ns2:comissionername" minOccurs="0"/>
                <xsd:element ref="ns2:process" minOccurs="0"/>
                <xsd:element ref="ns2:Month" minOccurs="0"/>
                <xsd:element ref="ns2:Year" minOccurs="0"/>
                <xsd:element ref="ns2:Financial_x0020_Year"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97c45-f2f3-4d2f-9043-61a14d574c4d" elementFormDefault="qualified">
    <xsd:import namespace="http://schemas.microsoft.com/office/2006/documentManagement/types"/>
    <xsd:import namespace="http://schemas.microsoft.com/office/infopath/2007/PartnerControls"/>
    <xsd:element name="DocStatus" ma:index="2" nillable="true" ma:displayName="Document Status" ma:format="Dropdown" ma:internalName="DocStatus" ma:readOnly="false">
      <xsd:simpleType>
        <xsd:restriction base="dms:Choice">
          <xsd:enumeration value="Draft"/>
          <xsd:enumeration value="Final"/>
          <xsd:enumeration value="Archive"/>
        </xsd:restriction>
      </xsd:simpleType>
    </xsd:element>
    <xsd:element name="Category" ma:index="3" nillable="true" ma:displayName="Category" ma:format="Dropdown" ma:internalName="Category" ma:readOnly="false">
      <xsd:simpleType>
        <xsd:restriction base="dms:Choice">
          <xsd:enumeration value="Toolbox"/>
          <xsd:enumeration value="Consent Planner Tools"/>
          <xsd:enumeration value="Hearing Updates"/>
        </xsd:restriction>
      </xsd:simpleType>
    </xsd:element>
    <xsd:element name="Keyword" ma:index="4" nillable="true" ma:displayName="Keyword" ma:format="Dropdown" ma:internalName="Keyword" ma:readOnly="false">
      <xsd:simpleType>
        <xsd:restriction base="dms:Choice">
          <xsd:enumeration value="Training"/>
          <xsd:enumeration value="Notification"/>
          <xsd:enumeration value="Submissions"/>
          <xsd:enumeration value="Hearing"/>
          <xsd:enumeration value="Commissioners"/>
          <xsd:enumeration value="Cost Objection"/>
          <xsd:enumeration value="Decision Objection"/>
          <xsd:enumeration value="Regulation Hearing Committee"/>
          <xsd:enumeration value="Applications"/>
        </xsd:restriction>
      </xsd:simpleType>
    </xsd:element>
    <xsd:element name="Applicant" ma:index="5" nillable="true" ma:displayName="Applicant" ma:format="Dropdown" ma:internalName="Applicant" ma:readOnly="false">
      <xsd:simpleType>
        <xsd:union memberTypes="dms:Text">
          <xsd:simpleType>
            <xsd:restriction base="dms:Choice">
              <xsd:enumeration value="Blackstone Quarries"/>
              <xsd:enumeration value="Z Energy LIMITED"/>
              <xsd:enumeration value="Fonterra"/>
              <xsd:enumeration value="Lake Ellesmere"/>
              <xsd:enumeration value="Lake Forsyth"/>
            </xsd:restriction>
          </xsd:simpleType>
        </xsd:union>
      </xsd:simpleType>
    </xsd:element>
    <xsd:element name="comissionername" ma:index="6" nillable="true" ma:displayName="Comissioner Name" ma:internalName="comissionername" ma:readOnly="false">
      <xsd:simpleType>
        <xsd:restriction base="dms:Text">
          <xsd:maxLength value="255"/>
        </xsd:restriction>
      </xsd:simpleType>
    </xsd:element>
    <xsd:element name="process" ma:index="7" nillable="true" ma:displayName="Process" ma:format="Dropdown" ma:internalName="process" ma:readOnly="false">
      <xsd:simpleType>
        <xsd:restriction base="dms:Choice">
          <xsd:enumeration value="RHC"/>
          <xsd:enumeration value="Notification"/>
          <xsd:enumeration value="Hearing Organisation"/>
          <xsd:enumeration value="Pre-hearing"/>
          <xsd:enumeration value="Evidence"/>
          <xsd:enumeration value="Minutes"/>
          <xsd:enumeration value="Decision"/>
          <xsd:enumeration value="Objections"/>
        </xsd:restriction>
      </xsd:simpleType>
    </xsd:element>
    <xsd:element name="Month" ma:index="8" nillable="true" ma:displayName="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9" nillable="true" ma:displayName="Year" ma:format="Dropdown" ma:internalName="Year" ma:readOnly="false">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Financial_x0020_Year" ma:index="10" nillable="true" ma:displayName="Financial Year" ma:format="Dropdown" ma:internalName="Financial_x0020_Year" ma:readOnly="false">
      <xsd:simpleType>
        <xsd:restriction base="dms:Choice">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1957ae-fbde-4d2f-9dc0-23e2c48faa6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39744-BCF1-4362-BE4F-C6039FC97A78}">
  <ds:schemaRefs>
    <ds:schemaRef ds:uri="http://schemas.microsoft.com/sharepoint/v3/contenttype/forms"/>
  </ds:schemaRefs>
</ds:datastoreItem>
</file>

<file path=customXml/itemProps2.xml><?xml version="1.0" encoding="utf-8"?>
<ds:datastoreItem xmlns:ds="http://schemas.openxmlformats.org/officeDocument/2006/customXml" ds:itemID="{D84DD0FB-7E91-471A-8DD9-292799BD7299}">
  <ds:schemaRefs>
    <ds:schemaRef ds:uri="http://schemas.microsoft.com/office/2006/metadata/properties"/>
    <ds:schemaRef ds:uri="http://schemas.microsoft.com/office/infopath/2007/PartnerControls"/>
    <ds:schemaRef ds:uri="5ca97c45-f2f3-4d2f-9043-61a14d574c4d"/>
    <ds:schemaRef ds:uri="ed1957ae-fbde-4d2f-9dc0-23e2c48faa68"/>
  </ds:schemaRefs>
</ds:datastoreItem>
</file>

<file path=customXml/itemProps3.xml><?xml version="1.0" encoding="utf-8"?>
<ds:datastoreItem xmlns:ds="http://schemas.openxmlformats.org/officeDocument/2006/customXml" ds:itemID="{B19DD6BC-F0F3-4BFD-83E3-B6FFCC266157}">
  <ds:schemaRefs>
    <ds:schemaRef ds:uri="http://schemas.microsoft.com/sharepoint/events"/>
  </ds:schemaRefs>
</ds:datastoreItem>
</file>

<file path=customXml/itemProps4.xml><?xml version="1.0" encoding="utf-8"?>
<ds:datastoreItem xmlns:ds="http://schemas.openxmlformats.org/officeDocument/2006/customXml" ds:itemID="{9C69E7A1-3CA2-40CA-8FEA-40194E7931AF}">
  <ds:schemaRefs>
    <ds:schemaRef ds:uri="http://schemas.openxmlformats.org/officeDocument/2006/bibliography"/>
  </ds:schemaRefs>
</ds:datastoreItem>
</file>

<file path=customXml/itemProps5.xml><?xml version="1.0" encoding="utf-8"?>
<ds:datastoreItem xmlns:ds="http://schemas.openxmlformats.org/officeDocument/2006/customXml" ds:itemID="{2179B270-1D74-48F7-AA86-C634D23F8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97c45-f2f3-4d2f-9043-61a14d574c4d"/>
    <ds:schemaRef ds:uri="ed1957ae-fbde-4d2f-9dc0-23e2c48fa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991</Words>
  <Characters>5654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Environment Canterbury</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Sullivan</dc:creator>
  <cp:keywords/>
  <cp:lastModifiedBy>Jeff Bluett</cp:lastModifiedBy>
  <cp:revision>2</cp:revision>
  <cp:lastPrinted>2024-03-25T20:56:00Z</cp:lastPrinted>
  <dcterms:created xsi:type="dcterms:W3CDTF">2024-03-26T00:36:00Z</dcterms:created>
  <dcterms:modified xsi:type="dcterms:W3CDTF">2024-03-26T00:36:00Z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0x010100DC4D0228905A94418AB23C27A1D7BDCA00D32BD255D7EF9447AAA06AF188D1B76F</vt:lpwstr>
  </property>
  <property fmtid="{D5CDD505-2E9C-101B-9397-08002B2CF9AE}" pid="3" name="_dlc_DocIdItemGuid">
    <vt:lpwstr>d508d9c5-a066-43c3-87ff-ccb86511a4af</vt:lpwstr>
  </property>
  <property fmtid="{D5CDD505-2E9C-101B-9397-08002B2CF9AE}" pid="4" name="Document ID Value">
    <vt:lpwstr>DOCID-1044-677</vt:lpwstr>
  </property>
</Properties>
</file>