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hoose Office"/>
        <w:tag w:val="Choose Office"/>
        <w:id w:val="169188701"/>
        <w:placeholder>
          <w:docPart w:val="FC13F02B9AB04E7DA4C2E5C3ECC6D9B0"/>
        </w:placeholder>
        <w:docPartList>
          <w:docPartGallery w:val="Quick Parts"/>
          <w:docPartCategory w:val="BM Office"/>
        </w:docPartList>
      </w:sdtPr>
      <w:sdtEndPr/>
      <w:sdtContent>
        <w:tbl>
          <w:tblPr>
            <w:tblW w:w="9695" w:type="dxa"/>
            <w:jc w:val="right"/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772"/>
            <w:gridCol w:w="370"/>
            <w:gridCol w:w="1782"/>
            <w:gridCol w:w="356"/>
            <w:gridCol w:w="1723"/>
            <w:gridCol w:w="356"/>
            <w:gridCol w:w="1960"/>
            <w:gridCol w:w="356"/>
            <w:gridCol w:w="2020"/>
          </w:tblGrid>
          <w:tr w:rsidR="00185CDA" w:rsidRPr="009D43C8" w14:paraId="0702379D" w14:textId="77777777" w:rsidTr="00703DC8">
            <w:trPr>
              <w:jc w:val="right"/>
            </w:trPr>
            <w:tc>
              <w:tcPr>
                <w:tcW w:w="1701" w:type="dxa"/>
                <w:gridSpan w:val="3"/>
              </w:tcPr>
              <w:p w14:paraId="4FAF9E77" w14:textId="77777777"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Theme="majorHAnsi" w:hAnsiTheme="majorHAnsi"/>
                    <w:sz w:val="34"/>
                    <w:szCs w:val="34"/>
                  </w:rPr>
                  <w:t>Memorandum</w:t>
                </w:r>
              </w:p>
            </w:tc>
            <w:tc>
              <w:tcPr>
                <w:tcW w:w="340" w:type="dxa"/>
              </w:tcPr>
              <w:p w14:paraId="1F5F1D2A" w14:textId="77777777"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644" w:type="dxa"/>
              </w:tcPr>
              <w:p w14:paraId="1EEE973F" w14:textId="77777777"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Auckland</w:t>
                </w:r>
              </w:p>
              <w:p w14:paraId="422D0E33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 w:rsidRPr="009D43C8">
                  <w:rPr>
                    <w:rFonts w:cs="Arial"/>
                    <w:sz w:val="14"/>
                    <w:szCs w:val="14"/>
                  </w:rPr>
                  <w:t>PO Box 91250, 1142</w:t>
                </w:r>
              </w:p>
              <w:p w14:paraId="55868AD9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>64 9 358 2526</w:t>
                </w:r>
              </w:p>
            </w:tc>
            <w:tc>
              <w:tcPr>
                <w:tcW w:w="340" w:type="dxa"/>
              </w:tcPr>
              <w:p w14:paraId="25899C3F" w14:textId="77777777"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871" w:type="dxa"/>
              </w:tcPr>
              <w:p w14:paraId="2B3BE891" w14:textId="77777777"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Hamilton</w:t>
                </w:r>
              </w:p>
              <w:p w14:paraId="3455C7B0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PO Box 1094,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 3240</w:t>
                </w:r>
              </w:p>
              <w:p w14:paraId="59DA6994" w14:textId="77777777"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>64 7 960 0006</w:t>
                </w:r>
              </w:p>
            </w:tc>
            <w:tc>
              <w:tcPr>
                <w:tcW w:w="340" w:type="dxa"/>
              </w:tcPr>
              <w:p w14:paraId="2B1126E9" w14:textId="77777777"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928" w:type="dxa"/>
              </w:tcPr>
              <w:p w14:paraId="4C0E91CF" w14:textId="77777777"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Tauranga</w:t>
                </w:r>
              </w:p>
              <w:p w14:paraId="65FC91E1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</w:t>
                </w:r>
                <w:r w:rsidRPr="009D43C8">
                  <w:rPr>
                    <w:rFonts w:cs="Arial"/>
                    <w:sz w:val="14"/>
                    <w:szCs w:val="14"/>
                  </w:rPr>
                  <w:t>O Box 13373, 3141</w:t>
                </w:r>
              </w:p>
              <w:p w14:paraId="25756338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>64 7 571 5511</w:t>
                </w:r>
              </w:p>
              <w:p w14:paraId="236C2633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</w:p>
            </w:tc>
          </w:tr>
          <w:tr w:rsidR="00185CDA" w:rsidRPr="009D43C8" w14:paraId="024720F3" w14:textId="77777777" w:rsidTr="00703DC8">
            <w:trPr>
              <w:gridBefore w:val="1"/>
              <w:wBefore w:w="736" w:type="dxa"/>
              <w:jc w:val="right"/>
            </w:trPr>
            <w:tc>
              <w:tcPr>
                <w:tcW w:w="353" w:type="dxa"/>
              </w:tcPr>
              <w:p w14:paraId="7B1C47A4" w14:textId="77777777" w:rsidR="00185CDA" w:rsidRPr="009D43C8" w:rsidRDefault="00185CDA" w:rsidP="00703DC8">
                <w:pPr>
                  <w:rPr>
                    <w:rFonts w:cs="Arial"/>
                    <w:sz w:val="16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701" w:type="dxa"/>
              </w:tcPr>
              <w:p w14:paraId="06F554F8" w14:textId="77777777"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Wellington</w:t>
                </w:r>
              </w:p>
              <w:p w14:paraId="0CC96146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O Box 11340, 6142 </w:t>
                </w:r>
              </w:p>
              <w:p w14:paraId="24A5703B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>64 4 385 9315</w:t>
                </w:r>
              </w:p>
            </w:tc>
            <w:tc>
              <w:tcPr>
                <w:tcW w:w="340" w:type="dxa"/>
              </w:tcPr>
              <w:p w14:paraId="79CF4AF1" w14:textId="77777777"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sym w:font="Wingdings 2" w:char="F052"/>
                </w:r>
              </w:p>
            </w:tc>
            <w:tc>
              <w:tcPr>
                <w:tcW w:w="1644" w:type="dxa"/>
              </w:tcPr>
              <w:p w14:paraId="207AF2A5" w14:textId="77777777"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Christchurch</w:t>
                </w:r>
              </w:p>
              <w:p w14:paraId="27BB576B" w14:textId="77777777" w:rsidR="00185CDA" w:rsidRPr="00471161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 w:rsidRPr="00471161">
                  <w:rPr>
                    <w:rFonts w:cs="Arial"/>
                    <w:sz w:val="14"/>
                    <w:szCs w:val="14"/>
                  </w:rPr>
                  <w:t>Level 1</w:t>
                </w:r>
              </w:p>
              <w:p w14:paraId="5915758B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 w:rsidRPr="00471161">
                  <w:rPr>
                    <w:rFonts w:cs="Arial"/>
                    <w:sz w:val="14"/>
                    <w:szCs w:val="14"/>
                  </w:rPr>
                  <w:t>141 Cambridge Terrace</w:t>
                </w:r>
              </w:p>
              <w:p w14:paraId="274B2EE3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</w:t>
                </w:r>
                <w:r w:rsidRPr="009D43C8">
                  <w:rPr>
                    <w:rFonts w:cs="Arial"/>
                    <w:sz w:val="14"/>
                    <w:szCs w:val="14"/>
                  </w:rPr>
                  <w:t>O Box 110, 8140</w:t>
                </w:r>
              </w:p>
              <w:p w14:paraId="0A5288B2" w14:textId="77777777"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>64 3 366 8891</w:t>
                </w:r>
              </w:p>
            </w:tc>
            <w:tc>
              <w:tcPr>
                <w:tcW w:w="340" w:type="dxa"/>
              </w:tcPr>
              <w:p w14:paraId="1B52BA0E" w14:textId="77777777"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871" w:type="dxa"/>
              </w:tcPr>
              <w:p w14:paraId="4FB87710" w14:textId="77777777"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Queenstown</w:t>
                </w:r>
              </w:p>
              <w:p w14:paraId="72BC81B1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PO Box 1028,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 93</w:t>
                </w:r>
                <w:r>
                  <w:rPr>
                    <w:rFonts w:cs="Arial"/>
                    <w:sz w:val="14"/>
                    <w:szCs w:val="14"/>
                  </w:rPr>
                  <w:t>48</w:t>
                </w:r>
              </w:p>
              <w:p w14:paraId="44C85E2F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64 3 </w:t>
                </w:r>
                <w:r>
                  <w:rPr>
                    <w:rFonts w:cs="Arial"/>
                    <w:sz w:val="14"/>
                    <w:szCs w:val="14"/>
                  </w:rPr>
                  <w:t>441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sz w:val="14"/>
                    <w:szCs w:val="14"/>
                  </w:rPr>
                  <w:t>1670</w:t>
                </w:r>
              </w:p>
            </w:tc>
            <w:tc>
              <w:tcPr>
                <w:tcW w:w="340" w:type="dxa"/>
              </w:tcPr>
              <w:p w14:paraId="55D206B7" w14:textId="77777777"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928" w:type="dxa"/>
              </w:tcPr>
              <w:p w14:paraId="75588BEB" w14:textId="77777777"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cs="Arial"/>
                    <w:b/>
                    <w:sz w:val="14"/>
                    <w:szCs w:val="14"/>
                  </w:rPr>
                  <w:t>Dunedin</w:t>
                </w:r>
              </w:p>
              <w:p w14:paraId="60FCB6B9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 w:rsidRPr="00F751CC">
                  <w:rPr>
                    <w:rFonts w:cs="Arial"/>
                    <w:sz w:val="14"/>
                    <w:szCs w:val="14"/>
                  </w:rPr>
                  <w:t>PO Box 657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, </w:t>
                </w:r>
                <w:r w:rsidRPr="00F751CC">
                  <w:rPr>
                    <w:rFonts w:cs="Arial"/>
                    <w:sz w:val="14"/>
                    <w:szCs w:val="14"/>
                  </w:rPr>
                  <w:t>9054</w:t>
                </w:r>
              </w:p>
              <w:p w14:paraId="59FAB6E4" w14:textId="77777777"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F751CC">
                  <w:rPr>
                    <w:rFonts w:cs="Arial"/>
                    <w:sz w:val="14"/>
                    <w:szCs w:val="14"/>
                  </w:rPr>
                  <w:t>64 3 470 0460</w:t>
                </w:r>
              </w:p>
            </w:tc>
          </w:tr>
        </w:tbl>
        <w:p w14:paraId="7DC7AEC4" w14:textId="77777777" w:rsidR="00FB526C" w:rsidRDefault="00003D61"/>
      </w:sdtContent>
    </w:sdt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49"/>
        <w:gridCol w:w="7989"/>
      </w:tblGrid>
      <w:tr w:rsidR="00690934" w14:paraId="393C680F" w14:textId="77777777" w:rsidTr="00237DA8">
        <w:trPr>
          <w:cantSplit/>
          <w:trHeight w:val="283"/>
        </w:trPr>
        <w:tc>
          <w:tcPr>
            <w:tcW w:w="1665" w:type="dxa"/>
            <w:tcBorders>
              <w:top w:val="single" w:sz="4" w:space="0" w:color="auto"/>
            </w:tcBorders>
            <w:tcMar>
              <w:top w:w="142" w:type="dxa"/>
              <w:bottom w:w="0" w:type="dxa"/>
            </w:tcMar>
            <w:vAlign w:val="center"/>
          </w:tcPr>
          <w:p w14:paraId="708880A6" w14:textId="77777777" w:rsidR="00690934" w:rsidRDefault="00690934" w:rsidP="00237DA8">
            <w:pPr>
              <w:rPr>
                <w:sz w:val="24"/>
              </w:rPr>
            </w:pPr>
            <w:r>
              <w:t>Attention</w:t>
            </w:r>
            <w:r w:rsidR="00DB082A">
              <w:t>:</w:t>
            </w:r>
          </w:p>
        </w:tc>
        <w:tc>
          <w:tcPr>
            <w:tcW w:w="8189" w:type="dxa"/>
            <w:tcBorders>
              <w:top w:val="single" w:sz="4" w:space="0" w:color="auto"/>
              <w:bottom w:val="dotted" w:sz="4" w:space="0" w:color="auto"/>
            </w:tcBorders>
            <w:tcMar>
              <w:top w:w="142" w:type="dxa"/>
              <w:bottom w:w="0" w:type="dxa"/>
            </w:tcMar>
            <w:vAlign w:val="center"/>
          </w:tcPr>
          <w:p w14:paraId="3FBC635B" w14:textId="77777777" w:rsidR="00690934" w:rsidRDefault="00F96A26" w:rsidP="00237DA8">
            <w:r>
              <w:t>Cam</w:t>
            </w:r>
            <w:r w:rsidR="00185CDA">
              <w:t>p</w:t>
            </w:r>
            <w:r>
              <w:t>b</w:t>
            </w:r>
            <w:r w:rsidR="00185CDA">
              <w:t>ell Robertson</w:t>
            </w:r>
          </w:p>
        </w:tc>
      </w:tr>
      <w:tr w:rsidR="00690934" w14:paraId="745FAF0D" w14:textId="77777777" w:rsidTr="00237DA8">
        <w:trPr>
          <w:cantSplit/>
          <w:trHeight w:val="283"/>
        </w:trPr>
        <w:tc>
          <w:tcPr>
            <w:tcW w:w="1665" w:type="dxa"/>
            <w:tcMar>
              <w:bottom w:w="0" w:type="dxa"/>
            </w:tcMar>
            <w:vAlign w:val="center"/>
          </w:tcPr>
          <w:p w14:paraId="5D70E4A9" w14:textId="77777777" w:rsidR="00690934" w:rsidRDefault="00690934" w:rsidP="00237DA8">
            <w:r>
              <w:t>Company</w:t>
            </w:r>
            <w:r w:rsidR="00DB082A">
              <w:t>:</w:t>
            </w:r>
          </w:p>
        </w:tc>
        <w:tc>
          <w:tcPr>
            <w:tcW w:w="8189" w:type="dxa"/>
            <w:tcBorders>
              <w:top w:val="dotted" w:sz="4" w:space="0" w:color="auto"/>
              <w:bottom w:val="dotted" w:sz="4" w:space="0" w:color="auto"/>
            </w:tcBorders>
            <w:tcMar>
              <w:bottom w:w="0" w:type="dxa"/>
            </w:tcMar>
            <w:vAlign w:val="center"/>
          </w:tcPr>
          <w:p w14:paraId="4F00FFBC" w14:textId="41E7A83C" w:rsidR="00690934" w:rsidRDefault="00185CDA" w:rsidP="00237DA8">
            <w:proofErr w:type="spellStart"/>
            <w:r>
              <w:t>Bathhurst</w:t>
            </w:r>
            <w:proofErr w:type="spellEnd"/>
            <w:r>
              <w:t xml:space="preserve"> Coal</w:t>
            </w:r>
          </w:p>
        </w:tc>
      </w:tr>
      <w:tr w:rsidR="00690934" w14:paraId="6897812C" w14:textId="77777777" w:rsidTr="00237DA8">
        <w:trPr>
          <w:cantSplit/>
          <w:trHeight w:val="283"/>
        </w:trPr>
        <w:tc>
          <w:tcPr>
            <w:tcW w:w="1665" w:type="dxa"/>
            <w:tcMar>
              <w:bottom w:w="0" w:type="dxa"/>
            </w:tcMar>
            <w:vAlign w:val="center"/>
          </w:tcPr>
          <w:p w14:paraId="15CB8B2C" w14:textId="77777777" w:rsidR="00690934" w:rsidRDefault="00690934" w:rsidP="00237DA8">
            <w:r>
              <w:t>Date:</w:t>
            </w:r>
          </w:p>
        </w:tc>
        <w:tc>
          <w:tcPr>
            <w:tcW w:w="8189" w:type="dxa"/>
            <w:tcBorders>
              <w:top w:val="dotted" w:sz="4" w:space="0" w:color="auto"/>
              <w:bottom w:val="dotted" w:sz="4" w:space="0" w:color="auto"/>
            </w:tcBorders>
            <w:tcMar>
              <w:bottom w:w="0" w:type="dxa"/>
            </w:tcMar>
            <w:vAlign w:val="center"/>
          </w:tcPr>
          <w:p w14:paraId="3CA6DDCB" w14:textId="77777777" w:rsidR="00690934" w:rsidRDefault="00F96A26" w:rsidP="00237DA8">
            <w:r>
              <w:t>11</w:t>
            </w:r>
            <w:r w:rsidR="00185CDA">
              <w:t xml:space="preserve"> March 2019</w:t>
            </w:r>
          </w:p>
        </w:tc>
      </w:tr>
      <w:tr w:rsidR="00690934" w14:paraId="07CE203D" w14:textId="77777777" w:rsidTr="00237DA8">
        <w:trPr>
          <w:cantSplit/>
          <w:trHeight w:val="283"/>
        </w:trPr>
        <w:tc>
          <w:tcPr>
            <w:tcW w:w="1665" w:type="dxa"/>
            <w:tcMar>
              <w:bottom w:w="0" w:type="dxa"/>
            </w:tcMar>
            <w:vAlign w:val="center"/>
          </w:tcPr>
          <w:p w14:paraId="17435951" w14:textId="77777777" w:rsidR="00690934" w:rsidRDefault="00690934" w:rsidP="00237DA8">
            <w:r>
              <w:t>From:</w:t>
            </w:r>
          </w:p>
        </w:tc>
        <w:tc>
          <w:tcPr>
            <w:tcW w:w="8189" w:type="dxa"/>
            <w:tcBorders>
              <w:bottom w:val="dotted" w:sz="4" w:space="0" w:color="auto"/>
            </w:tcBorders>
            <w:tcMar>
              <w:bottom w:w="0" w:type="dxa"/>
            </w:tcMar>
            <w:vAlign w:val="center"/>
          </w:tcPr>
          <w:p w14:paraId="0DC63439" w14:textId="77777777" w:rsidR="00690934" w:rsidRDefault="00185CDA" w:rsidP="00237DA8">
            <w:r>
              <w:t>Rhys Girvan</w:t>
            </w:r>
            <w:r w:rsidR="00343C3A">
              <w:t xml:space="preserve"> (Registered Landscape Architect) </w:t>
            </w:r>
          </w:p>
        </w:tc>
      </w:tr>
      <w:tr w:rsidR="00690934" w14:paraId="12E57940" w14:textId="77777777" w:rsidTr="00237DA8">
        <w:trPr>
          <w:cantSplit/>
          <w:trHeight w:val="283"/>
        </w:trPr>
        <w:tc>
          <w:tcPr>
            <w:tcW w:w="1665" w:type="dxa"/>
            <w:tcMar>
              <w:bottom w:w="0" w:type="dxa"/>
            </w:tcMar>
            <w:vAlign w:val="center"/>
          </w:tcPr>
          <w:p w14:paraId="09B77A1D" w14:textId="77777777" w:rsidR="00690934" w:rsidRDefault="00690934" w:rsidP="00237DA8">
            <w:r>
              <w:t>Message Ref:</w:t>
            </w:r>
          </w:p>
        </w:tc>
        <w:tc>
          <w:tcPr>
            <w:tcW w:w="8189" w:type="dxa"/>
            <w:tcBorders>
              <w:top w:val="dotted" w:sz="4" w:space="0" w:color="auto"/>
              <w:bottom w:val="dotted" w:sz="4" w:space="0" w:color="auto"/>
            </w:tcBorders>
            <w:tcMar>
              <w:bottom w:w="0" w:type="dxa"/>
            </w:tcMar>
            <w:vAlign w:val="center"/>
          </w:tcPr>
          <w:p w14:paraId="5ED4559E" w14:textId="77777777" w:rsidR="00690934" w:rsidRDefault="00185CDA" w:rsidP="005E1C1E">
            <w:r>
              <w:t xml:space="preserve">Night Time Lighting Assessment </w:t>
            </w:r>
          </w:p>
        </w:tc>
      </w:tr>
      <w:tr w:rsidR="00690934" w14:paraId="210A0AD2" w14:textId="77777777" w:rsidTr="00237DA8">
        <w:trPr>
          <w:cantSplit/>
          <w:trHeight w:val="283"/>
        </w:trPr>
        <w:tc>
          <w:tcPr>
            <w:tcW w:w="1665" w:type="dxa"/>
            <w:tcMar>
              <w:bottom w:w="0" w:type="dxa"/>
            </w:tcMar>
            <w:vAlign w:val="center"/>
          </w:tcPr>
          <w:p w14:paraId="0869407B" w14:textId="77777777" w:rsidR="00690934" w:rsidRDefault="00690934" w:rsidP="00237DA8">
            <w:r>
              <w:t>Project No:</w:t>
            </w:r>
          </w:p>
        </w:tc>
        <w:tc>
          <w:tcPr>
            <w:tcW w:w="8189" w:type="dxa"/>
            <w:tcBorders>
              <w:top w:val="dotted" w:sz="4" w:space="0" w:color="auto"/>
              <w:bottom w:val="dotted" w:sz="4" w:space="0" w:color="auto"/>
            </w:tcBorders>
            <w:tcMar>
              <w:bottom w:w="0" w:type="dxa"/>
            </w:tcMar>
            <w:vAlign w:val="center"/>
          </w:tcPr>
          <w:p w14:paraId="48DB52F3" w14:textId="77777777" w:rsidR="00690934" w:rsidRDefault="00185CDA" w:rsidP="00237DA8">
            <w:proofErr w:type="spellStart"/>
            <w:r>
              <w:t>C18155</w:t>
            </w:r>
            <w:proofErr w:type="spellEnd"/>
            <w:r w:rsidR="00B30297">
              <w:t xml:space="preserve"> Canterbury Coal</w:t>
            </w:r>
          </w:p>
        </w:tc>
      </w:tr>
    </w:tbl>
    <w:p w14:paraId="194DEC43" w14:textId="77777777" w:rsidR="00690934" w:rsidRDefault="00237DA8" w:rsidP="00237DA8">
      <w:pPr>
        <w:tabs>
          <w:tab w:val="left" w:pos="7375"/>
        </w:tabs>
      </w:pPr>
      <w:r>
        <w:tab/>
      </w:r>
    </w:p>
    <w:p w14:paraId="5D6D953D" w14:textId="77777777" w:rsidR="00185CDA" w:rsidRDefault="00185CDA" w:rsidP="00185CDA">
      <w:pPr>
        <w:pStyle w:val="BodyText"/>
        <w:pBdr>
          <w:bottom w:val="single" w:sz="4" w:space="1" w:color="auto"/>
        </w:pBdr>
      </w:pPr>
    </w:p>
    <w:p w14:paraId="50032944" w14:textId="77777777" w:rsidR="00C70C07" w:rsidRDefault="00C70C07" w:rsidP="00185CDA">
      <w:pPr>
        <w:pStyle w:val="BodyText"/>
        <w:tabs>
          <w:tab w:val="left" w:pos="1095"/>
        </w:tabs>
      </w:pPr>
      <w:r>
        <w:t xml:space="preserve">Dear </w:t>
      </w:r>
      <w:r w:rsidR="00185CDA">
        <w:t xml:space="preserve">Campbell, </w:t>
      </w:r>
    </w:p>
    <w:p w14:paraId="2452E2F5" w14:textId="77777777" w:rsidR="00305A83" w:rsidRDefault="00185CDA" w:rsidP="00305A83">
      <w:pPr>
        <w:pStyle w:val="BodyText"/>
      </w:pPr>
      <w:r>
        <w:t>This memo</w:t>
      </w:r>
      <w:r w:rsidR="009B0BF8">
        <w:t>randum</w:t>
      </w:r>
      <w:r>
        <w:t xml:space="preserve"> sets out </w:t>
      </w:r>
      <w:r w:rsidR="00EF31DF">
        <w:t>an assessment of</w:t>
      </w:r>
      <w:r>
        <w:t xml:space="preserve"> night time lighting effects associated with the </w:t>
      </w:r>
      <w:r w:rsidR="009B0BF8">
        <w:t xml:space="preserve">proposed development at the </w:t>
      </w:r>
      <w:r>
        <w:t xml:space="preserve">Canterbury Coal Mine </w:t>
      </w:r>
      <w:r w:rsidR="009B0BF8">
        <w:t xml:space="preserve">site </w:t>
      </w:r>
      <w:r>
        <w:t>(“</w:t>
      </w:r>
      <w:r w:rsidRPr="0002295C">
        <w:rPr>
          <w:b/>
        </w:rPr>
        <w:t xml:space="preserve">The </w:t>
      </w:r>
      <w:r w:rsidR="00DB094C">
        <w:rPr>
          <w:b/>
        </w:rPr>
        <w:t>Site</w:t>
      </w:r>
      <w:r>
        <w:t>”).</w:t>
      </w:r>
      <w:r w:rsidR="00305A83">
        <w:t xml:space="preserve"> </w:t>
      </w:r>
      <w:r w:rsidR="00BA36F1">
        <w:t xml:space="preserve"> Specifically, t</w:t>
      </w:r>
      <w:r w:rsidR="00305A83">
        <w:t xml:space="preserve">his memo responds to </w:t>
      </w:r>
      <w:r w:rsidR="00BA36F1">
        <w:t xml:space="preserve">Selwyn District </w:t>
      </w:r>
      <w:r w:rsidR="00305A83">
        <w:t>Council’s request to undertake</w:t>
      </w:r>
      <w:r>
        <w:t xml:space="preserve"> a night-time </w:t>
      </w:r>
      <w:r w:rsidR="00305A83">
        <w:t xml:space="preserve">lighting </w:t>
      </w:r>
      <w:r>
        <w:t xml:space="preserve">assessment considering visibility of the existing </w:t>
      </w:r>
      <w:r w:rsidR="00BA36F1">
        <w:t>mine during the current night-time operation</w:t>
      </w:r>
      <w:r>
        <w:t xml:space="preserve">. </w:t>
      </w:r>
    </w:p>
    <w:p w14:paraId="1AD98EE6" w14:textId="77777777" w:rsidR="00185CDA" w:rsidRDefault="00B30297" w:rsidP="00305A83">
      <w:pPr>
        <w:pStyle w:val="BodyText"/>
      </w:pPr>
      <w:r>
        <w:t xml:space="preserve">This memo is supported by a graphic supplement </w:t>
      </w:r>
      <w:r w:rsidR="00BC0192">
        <w:t>which includes</w:t>
      </w:r>
      <w:r>
        <w:t xml:space="preserve"> night-time </w:t>
      </w:r>
      <w:r w:rsidR="00BC0192">
        <w:t>photography</w:t>
      </w:r>
      <w:r>
        <w:t xml:space="preserve"> of the </w:t>
      </w:r>
      <w:r w:rsidR="009B0BF8">
        <w:t xml:space="preserve">existing </w:t>
      </w:r>
      <w:r>
        <w:t>mine in operation (</w:t>
      </w:r>
      <w:r w:rsidRPr="00B30297">
        <w:rPr>
          <w:b/>
        </w:rPr>
        <w:t>“Graphic Supplement</w:t>
      </w:r>
      <w:r w:rsidRPr="00B30297">
        <w:t>”</w:t>
      </w:r>
      <w:r>
        <w:t>).</w:t>
      </w:r>
      <w:r w:rsidR="00C22F43">
        <w:t xml:space="preserve"> </w:t>
      </w:r>
      <w:r w:rsidR="00BA36F1">
        <w:t xml:space="preserve"> </w:t>
      </w:r>
      <w:r w:rsidR="00BC0192">
        <w:t>Viewpoints</w:t>
      </w:r>
      <w:r w:rsidR="00185CDA">
        <w:t xml:space="preserve"> </w:t>
      </w:r>
      <w:r>
        <w:t>include</w:t>
      </w:r>
      <w:r w:rsidR="00BC0192">
        <w:t xml:space="preserve"> </w:t>
      </w:r>
      <w:r>
        <w:t>a rang</w:t>
      </w:r>
      <w:r w:rsidR="0078258A">
        <w:t xml:space="preserve">e of representative locations drawn from those </w:t>
      </w:r>
      <w:r>
        <w:t>previously in</w:t>
      </w:r>
      <w:r w:rsidR="00185CDA">
        <w:t>c</w:t>
      </w:r>
      <w:r>
        <w:t>l</w:t>
      </w:r>
      <w:r w:rsidR="00185CDA">
        <w:t xml:space="preserve">uded in </w:t>
      </w:r>
      <w:r>
        <w:t xml:space="preserve">the </w:t>
      </w:r>
      <w:r w:rsidR="008503E7">
        <w:t>Landscape and Visual Effects scoping</w:t>
      </w:r>
      <w:r w:rsidR="00E5679A">
        <w:t xml:space="preserve"> report</w:t>
      </w:r>
      <w:r w:rsidR="009C5A81">
        <w:t>,</w:t>
      </w:r>
      <w:r w:rsidR="00E5679A">
        <w:t xml:space="preserve"> dated</w:t>
      </w:r>
      <w:r w:rsidR="008503E7">
        <w:t xml:space="preserve"> </w:t>
      </w:r>
      <w:r w:rsidR="00E5679A">
        <w:t xml:space="preserve">15 October 2018 </w:t>
      </w:r>
      <w:r w:rsidR="008503E7">
        <w:t>(the “</w:t>
      </w:r>
      <w:r w:rsidR="00185CDA" w:rsidRPr="00703DC8">
        <w:rPr>
          <w:b/>
        </w:rPr>
        <w:t>Scoping Report</w:t>
      </w:r>
      <w:r w:rsidR="00703DC8">
        <w:t>”</w:t>
      </w:r>
      <w:r w:rsidR="008503E7">
        <w:t>)</w:t>
      </w:r>
      <w:r w:rsidR="00703DC8">
        <w:t>. These have been</w:t>
      </w:r>
      <w:r w:rsidR="00305A83">
        <w:t xml:space="preserve"> supplement</w:t>
      </w:r>
      <w:r>
        <w:t xml:space="preserve">ed with </w:t>
      </w:r>
      <w:r w:rsidR="00305A83">
        <w:t>views obtained</w:t>
      </w:r>
      <w:r w:rsidR="00BC0192">
        <w:t xml:space="preserve"> from</w:t>
      </w:r>
      <w:r w:rsidR="00305A83">
        <w:t xml:space="preserve"> the vicinity of Coalgate and Malvern Hills and the nearest residential property</w:t>
      </w:r>
      <w:r w:rsidR="008503E7">
        <w:t>,</w:t>
      </w:r>
      <w:r w:rsidR="00BC0192">
        <w:t xml:space="preserve"> </w:t>
      </w:r>
      <w:r w:rsidR="008503E7">
        <w:t xml:space="preserve">located </w:t>
      </w:r>
      <w:r w:rsidR="00D43FA0">
        <w:t xml:space="preserve">at 295 </w:t>
      </w:r>
      <w:r w:rsidR="00305A83">
        <w:t>Malvern Hills Road</w:t>
      </w:r>
      <w:r w:rsidR="00D43FA0">
        <w:t xml:space="preserve"> (the Deans’ Residence)</w:t>
      </w:r>
      <w:r w:rsidR="00185CDA" w:rsidRPr="00185CDA">
        <w:t>.</w:t>
      </w:r>
      <w:bookmarkStart w:id="0" w:name="_Toc2846012"/>
      <w:r w:rsidR="00305A83">
        <w:t xml:space="preserve"> </w:t>
      </w:r>
    </w:p>
    <w:p w14:paraId="274BC262" w14:textId="77777777" w:rsidR="00305A83" w:rsidRDefault="00305A83" w:rsidP="00305A83">
      <w:pPr>
        <w:pStyle w:val="BodyText"/>
        <w:rPr>
          <w:b/>
        </w:rPr>
      </w:pPr>
      <w:r>
        <w:rPr>
          <w:b/>
        </w:rPr>
        <w:t xml:space="preserve">Night Visual Survey </w:t>
      </w:r>
    </w:p>
    <w:p w14:paraId="206CDF41" w14:textId="4B096B48" w:rsidR="00305A83" w:rsidRDefault="00305A83" w:rsidP="00305A83">
      <w:pPr>
        <w:pStyle w:val="BodyText"/>
      </w:pPr>
      <w:r>
        <w:t xml:space="preserve">To assess the </w:t>
      </w:r>
      <w:r w:rsidR="00E5679A">
        <w:t xml:space="preserve">visual </w:t>
      </w:r>
      <w:r>
        <w:t>effects of lighting</w:t>
      </w:r>
      <w:r w:rsidR="00E5679A">
        <w:t xml:space="preserve"> in this rural landscape context</w:t>
      </w:r>
      <w:r>
        <w:t xml:space="preserve">, </w:t>
      </w:r>
      <w:r w:rsidR="009B0BF8">
        <w:t>a</w:t>
      </w:r>
      <w:r w:rsidR="00C22F43">
        <w:t xml:space="preserve"> </w:t>
      </w:r>
      <w:r w:rsidR="00DB094C">
        <w:t>S</w:t>
      </w:r>
      <w:r w:rsidR="00C22F43">
        <w:t>ite</w:t>
      </w:r>
      <w:r w:rsidR="009B0BF8">
        <w:t xml:space="preserve"> visit was undertaken by Rhys Girvan, landscape architect and Corey Murray, visualisation specialist</w:t>
      </w:r>
      <w:r w:rsidR="00F4756D">
        <w:t>. During the site visit,</w:t>
      </w:r>
      <w:r w:rsidR="009B0BF8">
        <w:t xml:space="preserve"> the broader</w:t>
      </w:r>
      <w:r w:rsidR="00C22F43">
        <w:t xml:space="preserve"> surroundings</w:t>
      </w:r>
      <w:r>
        <w:t xml:space="preserve"> </w:t>
      </w:r>
      <w:r w:rsidR="00F4756D">
        <w:t xml:space="preserve">was also observed </w:t>
      </w:r>
      <w:r>
        <w:t xml:space="preserve">to understand the </w:t>
      </w:r>
      <w:r w:rsidR="009B0BF8">
        <w:t xml:space="preserve">typical </w:t>
      </w:r>
      <w:r>
        <w:t xml:space="preserve">existing </w:t>
      </w:r>
      <w:r w:rsidR="00BA36F1">
        <w:t xml:space="preserve">visible </w:t>
      </w:r>
      <w:r>
        <w:t>night environment</w:t>
      </w:r>
      <w:r w:rsidR="009B0BF8">
        <w:t>.</w:t>
      </w:r>
      <w:r w:rsidR="00C22F43" w:rsidRPr="00C22F43">
        <w:t xml:space="preserve"> </w:t>
      </w:r>
      <w:r w:rsidR="009B0BF8">
        <w:t xml:space="preserve">The Site visit was undertaken </w:t>
      </w:r>
      <w:r w:rsidR="00C22F43">
        <w:t xml:space="preserve">on the </w:t>
      </w:r>
      <w:r w:rsidR="009B0BF8">
        <w:t xml:space="preserve">evening of </w:t>
      </w:r>
      <w:r w:rsidR="00C22F43">
        <w:t>28</w:t>
      </w:r>
      <w:r w:rsidR="00C22F43" w:rsidRPr="00305A83">
        <w:rPr>
          <w:vertAlign w:val="superscript"/>
        </w:rPr>
        <w:t>th</w:t>
      </w:r>
      <w:r w:rsidR="00C22F43">
        <w:t xml:space="preserve"> of February 2019</w:t>
      </w:r>
      <w:r w:rsidR="00BA36F1">
        <w:t>.</w:t>
      </w:r>
      <w:r>
        <w:t xml:space="preserve"> </w:t>
      </w:r>
      <w:r w:rsidR="009B0BF8">
        <w:t>During the Site visit, the following was noted:</w:t>
      </w:r>
    </w:p>
    <w:p w14:paraId="0BBD7631" w14:textId="6A2E9DBB" w:rsidR="008503E7" w:rsidRDefault="008503E7" w:rsidP="00305A83">
      <w:pPr>
        <w:pStyle w:val="BodyText"/>
        <w:numPr>
          <w:ilvl w:val="0"/>
          <w:numId w:val="18"/>
        </w:numPr>
      </w:pPr>
      <w:r>
        <w:t xml:space="preserve">Night time mining activity </w:t>
      </w:r>
      <w:r w:rsidR="00477DCA">
        <w:t xml:space="preserve">and associated lighting (excluding the Coal Process Plant) </w:t>
      </w:r>
      <w:r>
        <w:t>was opera</w:t>
      </w:r>
      <w:r w:rsidR="00E5679A">
        <w:t xml:space="preserve">tional during the </w:t>
      </w:r>
      <w:r w:rsidR="009B0BF8">
        <w:t xml:space="preserve">Site </w:t>
      </w:r>
      <w:r w:rsidR="00E5679A">
        <w:t>visit</w:t>
      </w:r>
      <w:r>
        <w:t xml:space="preserve">. </w:t>
      </w:r>
    </w:p>
    <w:p w14:paraId="7E6BE467" w14:textId="19660253" w:rsidR="00305A83" w:rsidRDefault="00305A83" w:rsidP="00305A83">
      <w:pPr>
        <w:pStyle w:val="BodyText"/>
        <w:numPr>
          <w:ilvl w:val="0"/>
          <w:numId w:val="18"/>
        </w:numPr>
      </w:pPr>
      <w:r>
        <w:t xml:space="preserve">The </w:t>
      </w:r>
      <w:r w:rsidR="009B0BF8">
        <w:t xml:space="preserve">Site </w:t>
      </w:r>
      <w:r>
        <w:t xml:space="preserve">visit, and photography, was undertaken </w:t>
      </w:r>
      <w:r w:rsidR="00BA36F1">
        <w:t xml:space="preserve">on a clear night </w:t>
      </w:r>
      <w:r>
        <w:t>before moon rise and</w:t>
      </w:r>
      <w:r w:rsidR="008503E7">
        <w:t xml:space="preserve"> therefore represents a ‘worst-</w:t>
      </w:r>
      <w:r>
        <w:t xml:space="preserve">case scenario’ in terms of degree of natural illumination to the area.  </w:t>
      </w:r>
    </w:p>
    <w:p w14:paraId="0C2642E0" w14:textId="77777777" w:rsidR="00305A83" w:rsidRDefault="00305A83" w:rsidP="00305A83">
      <w:pPr>
        <w:pStyle w:val="BodyText"/>
        <w:numPr>
          <w:ilvl w:val="0"/>
          <w:numId w:val="18"/>
        </w:numPr>
      </w:pPr>
      <w:r>
        <w:t xml:space="preserve">Photography of the </w:t>
      </w:r>
      <w:r w:rsidR="00DB094C">
        <w:t>S</w:t>
      </w:r>
      <w:r>
        <w:t xml:space="preserve">ite, for </w:t>
      </w:r>
      <w:r w:rsidR="00477DCA">
        <w:t>night time photography</w:t>
      </w:r>
      <w:r>
        <w:t xml:space="preserve"> occurred during the hours of 10:00</w:t>
      </w:r>
      <w:r w:rsidR="00703DC8">
        <w:t xml:space="preserve"> </w:t>
      </w:r>
      <w:r w:rsidR="00477DCA">
        <w:t>pm and 1:3</w:t>
      </w:r>
      <w:r>
        <w:t>0</w:t>
      </w:r>
      <w:r w:rsidR="00703DC8">
        <w:t xml:space="preserve"> </w:t>
      </w:r>
      <w:r>
        <w:t>am, and the</w:t>
      </w:r>
      <w:r w:rsidRPr="00C22C2F">
        <w:t xml:space="preserve">se </w:t>
      </w:r>
      <w:r w:rsidRPr="00EC0812">
        <w:t>conditions have informed my assessment</w:t>
      </w:r>
      <w:r w:rsidRPr="00C22C2F">
        <w:t>.</w:t>
      </w:r>
      <w:r>
        <w:t xml:space="preserve"> </w:t>
      </w:r>
    </w:p>
    <w:p w14:paraId="32E03DCE" w14:textId="4CC9C23E" w:rsidR="00433F85" w:rsidRDefault="00BA36F1" w:rsidP="00703DC8">
      <w:pPr>
        <w:pStyle w:val="BodyText"/>
        <w:numPr>
          <w:ilvl w:val="0"/>
          <w:numId w:val="18"/>
        </w:numPr>
      </w:pPr>
      <w:r>
        <w:t xml:space="preserve">Whilst the night time survey </w:t>
      </w:r>
      <w:r w:rsidR="00255555">
        <w:t xml:space="preserve">was undertaken during relatively clear conditions, </w:t>
      </w:r>
      <w:r w:rsidR="00703DC8">
        <w:t xml:space="preserve">it is appreciated that </w:t>
      </w:r>
      <w:r>
        <w:t xml:space="preserve">ephemeral changes in </w:t>
      </w:r>
      <w:r w:rsidR="00433F85" w:rsidRPr="00433F85">
        <w:t>temperature and weather conditions</w:t>
      </w:r>
      <w:r w:rsidR="00433F85">
        <w:t xml:space="preserve"> </w:t>
      </w:r>
      <w:r>
        <w:t xml:space="preserve">will change the extent to which the potential for </w:t>
      </w:r>
      <w:r w:rsidR="00703DC8">
        <w:t>light</w:t>
      </w:r>
      <w:r w:rsidR="00AA7C2F">
        <w:t xml:space="preserve">ing </w:t>
      </w:r>
      <w:r>
        <w:t xml:space="preserve">may be apparent.  </w:t>
      </w:r>
    </w:p>
    <w:p w14:paraId="5FAFC4AD" w14:textId="77777777" w:rsidR="00305A83" w:rsidRDefault="00C22F43" w:rsidP="00433F85">
      <w:pPr>
        <w:pStyle w:val="BodyText"/>
      </w:pPr>
      <w:r>
        <w:lastRenderedPageBreak/>
        <w:t>Representative</w:t>
      </w:r>
      <w:r w:rsidR="00B30297">
        <w:t xml:space="preserve"> views were obtained to </w:t>
      </w:r>
      <w:r>
        <w:t>show</w:t>
      </w:r>
      <w:r w:rsidR="00B30297">
        <w:t xml:space="preserve"> t</w:t>
      </w:r>
      <w:r>
        <w:t xml:space="preserve">he nature of visible lighting from </w:t>
      </w:r>
      <w:r w:rsidR="008503E7">
        <w:t xml:space="preserve">a range of </w:t>
      </w:r>
      <w:r>
        <w:t xml:space="preserve">identified viewpoints. </w:t>
      </w:r>
      <w:r w:rsidRPr="00C22F43">
        <w:t xml:space="preserve">While </w:t>
      </w:r>
      <w:r>
        <w:t>photographs</w:t>
      </w:r>
      <w:r w:rsidRPr="00C22F43">
        <w:t xml:space="preserve"> illustrate a </w:t>
      </w:r>
      <w:r w:rsidR="00BA36F1" w:rsidRPr="00C22F43">
        <w:t>two-dimensional</w:t>
      </w:r>
      <w:r w:rsidRPr="00C22F43">
        <w:t xml:space="preserve"> view from a particular viewpoint, they are not a </w:t>
      </w:r>
      <w:r w:rsidR="00BA36F1" w:rsidRPr="00C22F43">
        <w:t>three-dimensional</w:t>
      </w:r>
      <w:r w:rsidRPr="00C22F43">
        <w:t xml:space="preserve"> image or ’real life view’ as seen in the landscape with the human eye. Notwithstanding this, </w:t>
      </w:r>
      <w:r w:rsidR="008503E7">
        <w:t>night time perspective views</w:t>
      </w:r>
      <w:r w:rsidRPr="00C22F43">
        <w:t xml:space="preserve"> are useful tools to assist in the assessment and decision-making</w:t>
      </w:r>
      <w:r w:rsidR="00BA36F1">
        <w:t xml:space="preserve"> process. </w:t>
      </w:r>
      <w:r>
        <w:t xml:space="preserve">Location and camera parameters used to obtain </w:t>
      </w:r>
      <w:r w:rsidR="008503E7">
        <w:t xml:space="preserve">night time </w:t>
      </w:r>
      <w:r>
        <w:t>photography has been included with each image</w:t>
      </w:r>
      <w:r w:rsidR="008503E7">
        <w:t xml:space="preserve"> to ensure this method is </w:t>
      </w:r>
      <w:r w:rsidR="00703DC8">
        <w:t xml:space="preserve">accurate and </w:t>
      </w:r>
      <w:r w:rsidR="008503E7">
        <w:t xml:space="preserve">replicable as set out in the more detailed methodology included in </w:t>
      </w:r>
      <w:r w:rsidR="008503E7" w:rsidRPr="00433F85">
        <w:rPr>
          <w:b/>
        </w:rPr>
        <w:t>Appendix 1</w:t>
      </w:r>
      <w:r w:rsidR="008503E7">
        <w:t xml:space="preserve"> of the Graphic Supplement</w:t>
      </w:r>
      <w:r>
        <w:t xml:space="preserve">. </w:t>
      </w:r>
      <w:r w:rsidR="00B30297">
        <w:t xml:space="preserve"> </w:t>
      </w:r>
      <w:r w:rsidR="00305A83">
        <w:t xml:space="preserve"> </w:t>
      </w:r>
    </w:p>
    <w:p w14:paraId="75190D91" w14:textId="77777777" w:rsidR="00185CDA" w:rsidRPr="00185CDA" w:rsidRDefault="00185CDA" w:rsidP="00185CDA">
      <w:pPr>
        <w:pStyle w:val="BodyText"/>
        <w:rPr>
          <w:b/>
        </w:rPr>
      </w:pPr>
      <w:r w:rsidRPr="00185CDA">
        <w:rPr>
          <w:b/>
        </w:rPr>
        <w:t>Receiving Environment</w:t>
      </w:r>
      <w:bookmarkEnd w:id="0"/>
      <w:r w:rsidRPr="00185CDA">
        <w:rPr>
          <w:b/>
        </w:rPr>
        <w:t xml:space="preserve"> </w:t>
      </w:r>
    </w:p>
    <w:p w14:paraId="5D2A6305" w14:textId="77777777" w:rsidR="00185CDA" w:rsidRPr="00571E16" w:rsidRDefault="00185CDA" w:rsidP="00185CDA">
      <w:pPr>
        <w:pStyle w:val="BodyText"/>
      </w:pPr>
      <w:r w:rsidRPr="00571E16">
        <w:t xml:space="preserve">The receiving environment remains consistent with the description </w:t>
      </w:r>
      <w:r w:rsidR="00703DC8">
        <w:t xml:space="preserve">as </w:t>
      </w:r>
      <w:r w:rsidR="00B30297">
        <w:t xml:space="preserve">previously </w:t>
      </w:r>
      <w:r w:rsidR="00703DC8">
        <w:t>set out</w:t>
      </w:r>
      <w:r w:rsidR="00AA7C2F">
        <w:t xml:space="preserve"> in</w:t>
      </w:r>
      <w:r w:rsidR="00703DC8">
        <w:t xml:space="preserve"> </w:t>
      </w:r>
      <w:r w:rsidRPr="00571E16">
        <w:t xml:space="preserve">the </w:t>
      </w:r>
      <w:r>
        <w:t>Scoping Report</w:t>
      </w:r>
      <w:r w:rsidRPr="00571E16">
        <w:t xml:space="preserve">. That is, </w:t>
      </w:r>
      <w:r w:rsidR="00AA7C2F">
        <w:t xml:space="preserve">that the Site forms </w:t>
      </w:r>
      <w:r>
        <w:t xml:space="preserve">part of </w:t>
      </w:r>
      <w:r w:rsidRPr="00571E16">
        <w:t xml:space="preserve">a rolling hilltop within the Malvern Hills </w:t>
      </w:r>
      <w:r w:rsidR="00AA7C2F">
        <w:t xml:space="preserve">area, which extends </w:t>
      </w:r>
      <w:r w:rsidRPr="00571E16">
        <w:t>along the foothills of the larger Southern Alps to the north of Glentunnel</w:t>
      </w:r>
      <w:r>
        <w:t xml:space="preserve">. </w:t>
      </w:r>
      <w:r w:rsidRPr="00571E16">
        <w:t>The surrounding landscape is sparsely settled supporting agriculture and more extensive</w:t>
      </w:r>
      <w:r w:rsidR="00703DC8">
        <w:t xml:space="preserve"> areas of</w:t>
      </w:r>
      <w:r w:rsidRPr="00571E16">
        <w:t xml:space="preserve"> forestry within Coalgate Forest.</w:t>
      </w:r>
    </w:p>
    <w:p w14:paraId="3E258DA9" w14:textId="732D9033" w:rsidR="00185CDA" w:rsidRDefault="00185CDA" w:rsidP="00185CDA">
      <w:pPr>
        <w:pStyle w:val="BodyText"/>
      </w:pPr>
      <w:r w:rsidRPr="00185CDA">
        <w:t>Lighting within the receiving environment is limited and</w:t>
      </w:r>
      <w:r w:rsidR="00477DCA">
        <w:t xml:space="preserve"> typically</w:t>
      </w:r>
      <w:r w:rsidRPr="00185CDA">
        <w:t xml:space="preserve"> includes dispersed lighting associated with rural dwellings</w:t>
      </w:r>
      <w:r w:rsidR="00477DCA">
        <w:t xml:space="preserve"> and related farming activity</w:t>
      </w:r>
      <w:r w:rsidR="00255555">
        <w:t>. S</w:t>
      </w:r>
      <w:r w:rsidRPr="00185CDA">
        <w:t>treet lighting with</w:t>
      </w:r>
      <w:r w:rsidR="002178D2">
        <w:t>in</w:t>
      </w:r>
      <w:r w:rsidRPr="00185CDA">
        <w:t xml:space="preserve"> </w:t>
      </w:r>
      <w:r w:rsidR="00255555">
        <w:t xml:space="preserve">Coalgate, </w:t>
      </w:r>
      <w:r w:rsidRPr="00185CDA">
        <w:t>Glentunnel and Malvern Hills</w:t>
      </w:r>
      <w:r w:rsidR="00B30297">
        <w:t xml:space="preserve"> (</w:t>
      </w:r>
      <w:proofErr w:type="spellStart"/>
      <w:r w:rsidR="00B30297">
        <w:t>Whitecliffs</w:t>
      </w:r>
      <w:proofErr w:type="spellEnd"/>
      <w:r w:rsidR="00B30297">
        <w:t xml:space="preserve">) </w:t>
      </w:r>
      <w:r w:rsidR="00420B24">
        <w:t xml:space="preserve">also </w:t>
      </w:r>
      <w:r w:rsidR="00034355">
        <w:t xml:space="preserve">limits the extent to which lighting within the Site can be observed and </w:t>
      </w:r>
      <w:r w:rsidR="009129D5">
        <w:t xml:space="preserve">introduces an </w:t>
      </w:r>
      <w:r w:rsidR="00703DC8">
        <w:t xml:space="preserve">observable </w:t>
      </w:r>
      <w:r w:rsidR="009129D5">
        <w:t xml:space="preserve">amber sky glow to the </w:t>
      </w:r>
      <w:r w:rsidR="00420B24">
        <w:t xml:space="preserve">south and west of the </w:t>
      </w:r>
      <w:r w:rsidR="00AA7C2F">
        <w:t>Site</w:t>
      </w:r>
      <w:r w:rsidR="00703DC8">
        <w:t>. L</w:t>
      </w:r>
      <w:r w:rsidR="00420B24">
        <w:t xml:space="preserve">ighting </w:t>
      </w:r>
      <w:r w:rsidR="00703DC8">
        <w:t xml:space="preserve">is </w:t>
      </w:r>
      <w:r w:rsidR="00B30297">
        <w:t>typically absent along surrounding rural roads</w:t>
      </w:r>
      <w:r w:rsidRPr="00185CDA">
        <w:t xml:space="preserve">. Photography </w:t>
      </w:r>
      <w:r w:rsidR="008A6D45">
        <w:t xml:space="preserve">was </w:t>
      </w:r>
      <w:r w:rsidRPr="00185CDA">
        <w:t>taken between 1</w:t>
      </w:r>
      <w:r>
        <w:t>0:00</w:t>
      </w:r>
      <w:r w:rsidR="00C11DEE">
        <w:t xml:space="preserve"> </w:t>
      </w:r>
      <w:r>
        <w:t>p</w:t>
      </w:r>
      <w:r w:rsidRPr="00185CDA">
        <w:t xml:space="preserve">m and </w:t>
      </w:r>
      <w:r>
        <w:t>1:30</w:t>
      </w:r>
      <w:r w:rsidR="00C11DEE">
        <w:t xml:space="preserve"> </w:t>
      </w:r>
      <w:r w:rsidRPr="00185CDA">
        <w:t xml:space="preserve">am </w:t>
      </w:r>
      <w:r w:rsidR="008A6D45">
        <w:t xml:space="preserve">and is therefore representative of </w:t>
      </w:r>
      <w:r w:rsidR="00477DCA">
        <w:t xml:space="preserve">the middle of </w:t>
      </w:r>
      <w:r w:rsidR="00703DC8">
        <w:t xml:space="preserve">the </w:t>
      </w:r>
      <w:r w:rsidR="00477DCA">
        <w:t xml:space="preserve">night during </w:t>
      </w:r>
      <w:r w:rsidR="00703DC8">
        <w:t xml:space="preserve">a typical week day in </w:t>
      </w:r>
      <w:r w:rsidR="00477DCA">
        <w:t>late summer</w:t>
      </w:r>
      <w:r w:rsidRPr="00185CDA">
        <w:t>.</w:t>
      </w:r>
    </w:p>
    <w:p w14:paraId="41B853E0" w14:textId="585EC6B6" w:rsidR="005E4778" w:rsidRPr="005E4778" w:rsidRDefault="005E4778" w:rsidP="005E4778">
      <w:pPr>
        <w:pStyle w:val="BodyText"/>
      </w:pPr>
      <w:r>
        <w:t>The Operative Selwyn District Plan</w:t>
      </w:r>
      <w:r w:rsidRPr="005E4778">
        <w:t xml:space="preserve"> </w:t>
      </w:r>
      <w:r>
        <w:t xml:space="preserve">identifies that </w:t>
      </w:r>
      <w:r w:rsidRPr="005E4778">
        <w:t>any activity which involves lighting shall be a permitted activity provided that the activity has a maximum light spill not exceeding</w:t>
      </w:r>
      <w:r>
        <w:t xml:space="preserve"> </w:t>
      </w:r>
      <w:r w:rsidRPr="005E4778">
        <w:t>3-lux spill on to any part of any other adjoining property or any road reserve.</w:t>
      </w:r>
      <w:r w:rsidR="00F4756D">
        <w:t xml:space="preserve"> </w:t>
      </w:r>
    </w:p>
    <w:p w14:paraId="57769D27" w14:textId="77777777" w:rsidR="00185CDA" w:rsidRDefault="00EF31DF" w:rsidP="00DB082A">
      <w:pPr>
        <w:pStyle w:val="BodyText"/>
        <w:rPr>
          <w:b/>
        </w:rPr>
      </w:pPr>
      <w:r>
        <w:rPr>
          <w:b/>
        </w:rPr>
        <w:t xml:space="preserve">Existing and Proposed </w:t>
      </w:r>
      <w:r w:rsidR="00305A83">
        <w:rPr>
          <w:b/>
        </w:rPr>
        <w:t xml:space="preserve">Light Sources </w:t>
      </w:r>
      <w:r w:rsidR="00BF3A1E">
        <w:rPr>
          <w:b/>
        </w:rPr>
        <w:t>within the Site</w:t>
      </w:r>
    </w:p>
    <w:p w14:paraId="7C77C6C4" w14:textId="6E6FFBC4" w:rsidR="00EF31DF" w:rsidRDefault="00EF31DF" w:rsidP="00C11DEE">
      <w:pPr>
        <w:pStyle w:val="BodyText"/>
      </w:pPr>
      <w:r>
        <w:t>The location of existing light sources considered during this assessment are</w:t>
      </w:r>
      <w:r w:rsidR="00C11DEE" w:rsidRPr="00C11DEE">
        <w:t xml:space="preserve"> illustrated on </w:t>
      </w:r>
      <w:r w:rsidR="00C11DEE" w:rsidRPr="00C11DEE">
        <w:rPr>
          <w:b/>
        </w:rPr>
        <w:t>Figure 1</w:t>
      </w:r>
      <w:r w:rsidR="00C11DEE" w:rsidRPr="00C11DEE">
        <w:t xml:space="preserve"> </w:t>
      </w:r>
      <w:r w:rsidR="00C11DEE">
        <w:t xml:space="preserve">of the Graphic Supplement. </w:t>
      </w:r>
      <w:r w:rsidR="00F4756D">
        <w:t xml:space="preserve">This is representative of ongoing proposed lighting, whilst noting that the location of mobile towers will remain dynamic and change through the development of the mine.  </w:t>
      </w:r>
    </w:p>
    <w:p w14:paraId="1A115919" w14:textId="01B70486" w:rsidR="00C11DEE" w:rsidRDefault="00EF31DF" w:rsidP="00C11DEE">
      <w:pPr>
        <w:pStyle w:val="BodyText"/>
      </w:pPr>
      <w:r>
        <w:t>F</w:t>
      </w:r>
      <w:r w:rsidR="00C11DEE">
        <w:t xml:space="preserve">ixed lighting </w:t>
      </w:r>
      <w:r w:rsidR="00433F85">
        <w:t>comprises</w:t>
      </w:r>
      <w:r w:rsidR="005A22F7">
        <w:t xml:space="preserve"> </w:t>
      </w:r>
      <w:r w:rsidR="00BC0192">
        <w:t>seven</w:t>
      </w:r>
      <w:r w:rsidR="00433F85">
        <w:t xml:space="preserve"> lights associated with external buildings and fixed operational areas which reach between 4.5 and 6 metres in height</w:t>
      </w:r>
      <w:r w:rsidR="00BC0192">
        <w:t xml:space="preserve">. </w:t>
      </w:r>
      <w:r w:rsidR="008A6D45">
        <w:t>It is understood that e</w:t>
      </w:r>
      <w:r w:rsidR="00BC0192">
        <w:t>ach light</w:t>
      </w:r>
      <w:r w:rsidR="00433F85">
        <w:t xml:space="preserve"> produces </w:t>
      </w:r>
      <w:r w:rsidR="00433F85" w:rsidRPr="00C11DEE">
        <w:t>26</w:t>
      </w:r>
      <w:r w:rsidR="00433F85">
        <w:t>,</w:t>
      </w:r>
      <w:r w:rsidR="00433F85" w:rsidRPr="00C11DEE">
        <w:t xml:space="preserve">000 lumens </w:t>
      </w:r>
      <w:r w:rsidR="00433F85">
        <w:t xml:space="preserve">and </w:t>
      </w:r>
      <w:r w:rsidR="00BC0192">
        <w:t xml:space="preserve">is </w:t>
      </w:r>
      <w:r w:rsidR="00BC0192" w:rsidRPr="00BC0192">
        <w:t>rotated down at ~35° from horizontal</w:t>
      </w:r>
      <w:r w:rsidR="00433F85">
        <w:t xml:space="preserve">. Fixed </w:t>
      </w:r>
      <w:r w:rsidR="00BC0192" w:rsidRPr="00BC0192">
        <w:t>light</w:t>
      </w:r>
      <w:r w:rsidR="00433F85">
        <w:t>ing occurs in</w:t>
      </w:r>
      <w:r w:rsidR="00BC0192" w:rsidRPr="00BC0192">
        <w:t xml:space="preserve"> </w:t>
      </w:r>
      <w:r w:rsidR="005A22F7">
        <w:t xml:space="preserve">the following </w:t>
      </w:r>
      <w:r w:rsidR="00C072C6">
        <w:t xml:space="preserve">key </w:t>
      </w:r>
      <w:r w:rsidR="005A22F7">
        <w:t>areas:</w:t>
      </w:r>
    </w:p>
    <w:p w14:paraId="2693CC5B" w14:textId="77777777" w:rsidR="00B87D21" w:rsidRDefault="00C11DEE" w:rsidP="00B87D21">
      <w:pPr>
        <w:pStyle w:val="BodyText"/>
        <w:numPr>
          <w:ilvl w:val="0"/>
          <w:numId w:val="21"/>
        </w:numPr>
        <w:spacing w:after="0" w:line="240" w:lineRule="auto"/>
        <w:ind w:left="357" w:firstLine="0"/>
      </w:pPr>
      <w:r>
        <w:t>3 light towers on the workshop</w:t>
      </w:r>
    </w:p>
    <w:p w14:paraId="0F138259" w14:textId="77777777" w:rsidR="00C11DEE" w:rsidRDefault="00433F85" w:rsidP="00B87D21">
      <w:pPr>
        <w:pStyle w:val="BodyText"/>
        <w:numPr>
          <w:ilvl w:val="0"/>
          <w:numId w:val="21"/>
        </w:numPr>
        <w:spacing w:after="0" w:line="240" w:lineRule="auto"/>
        <w:ind w:left="357" w:firstLine="0"/>
      </w:pPr>
      <w:r>
        <w:t xml:space="preserve">2 </w:t>
      </w:r>
      <w:r w:rsidR="00C11DEE">
        <w:t>lights luminating the office car parks</w:t>
      </w:r>
      <w:r w:rsidR="005A22F7">
        <w:t xml:space="preserve"> </w:t>
      </w:r>
    </w:p>
    <w:p w14:paraId="7A7C4826" w14:textId="485704ED" w:rsidR="00B87D21" w:rsidRDefault="00C11DEE" w:rsidP="00B87D21">
      <w:pPr>
        <w:pStyle w:val="BodyText"/>
        <w:numPr>
          <w:ilvl w:val="0"/>
          <w:numId w:val="21"/>
        </w:numPr>
        <w:spacing w:after="0" w:line="240" w:lineRule="auto"/>
        <w:ind w:left="357" w:firstLine="0"/>
      </w:pPr>
      <w:r>
        <w:t xml:space="preserve">2 </w:t>
      </w:r>
      <w:r w:rsidR="00477DCA">
        <w:t xml:space="preserve">lights </w:t>
      </w:r>
      <w:r>
        <w:t>luminating the</w:t>
      </w:r>
      <w:r w:rsidR="00C072C6">
        <w:t xml:space="preserve"> coal</w:t>
      </w:r>
      <w:r>
        <w:t xml:space="preserve"> process plant</w:t>
      </w:r>
      <w:r w:rsidR="00DB094C">
        <w:t xml:space="preserve"> (not operational during the </w:t>
      </w:r>
      <w:r w:rsidR="00BF3A1E">
        <w:t xml:space="preserve">Site </w:t>
      </w:r>
      <w:r w:rsidR="00477DCA">
        <w:t>visit)</w:t>
      </w:r>
    </w:p>
    <w:p w14:paraId="0CE8E660" w14:textId="77777777" w:rsidR="00C11DEE" w:rsidRDefault="00477DCA" w:rsidP="00B87D21">
      <w:pPr>
        <w:pStyle w:val="BodyText"/>
        <w:spacing w:after="0" w:line="240" w:lineRule="auto"/>
        <w:ind w:left="357"/>
      </w:pPr>
      <w:r>
        <w:t xml:space="preserve"> </w:t>
      </w:r>
      <w:r w:rsidR="005A22F7">
        <w:t xml:space="preserve"> </w:t>
      </w:r>
    </w:p>
    <w:p w14:paraId="5DDA9B0F" w14:textId="77777777" w:rsidR="005A22F7" w:rsidRDefault="00EF31DF" w:rsidP="00C11DEE">
      <w:pPr>
        <w:pStyle w:val="BodyText"/>
      </w:pPr>
      <w:r>
        <w:t>Mobile light sources comprise of</w:t>
      </w:r>
      <w:r w:rsidR="00BC0192">
        <w:t xml:space="preserve"> </w:t>
      </w:r>
      <w:r w:rsidR="007A164B">
        <w:t xml:space="preserve">up to </w:t>
      </w:r>
      <w:r w:rsidR="00BC0192">
        <w:t>seven</w:t>
      </w:r>
      <w:r>
        <w:t xml:space="preserve"> mobile towers </w:t>
      </w:r>
      <w:r w:rsidR="00BC0192">
        <w:t>with</w:t>
      </w:r>
      <w:r>
        <w:t xml:space="preserve"> </w:t>
      </w:r>
      <w:r w:rsidR="00BC0192">
        <w:t>five</w:t>
      </w:r>
      <w:r w:rsidR="005A22F7" w:rsidRPr="005A22F7">
        <w:t xml:space="preserve"> </w:t>
      </w:r>
      <w:r w:rsidR="00703DC8">
        <w:t xml:space="preserve">typically </w:t>
      </w:r>
      <w:r>
        <w:t>in operation at any one time</w:t>
      </w:r>
      <w:r w:rsidR="005A22F7">
        <w:t xml:space="preserve">. </w:t>
      </w:r>
      <w:r>
        <w:t xml:space="preserve">Given the dynamic nature of the mine, the location of mobile light plants will vary according to the </w:t>
      </w:r>
      <w:r w:rsidR="006949BF">
        <w:t xml:space="preserve">areas undergoing </w:t>
      </w:r>
      <w:r>
        <w:t xml:space="preserve">operation and </w:t>
      </w:r>
      <w:r w:rsidR="008A6D45">
        <w:t xml:space="preserve">the current stage </w:t>
      </w:r>
      <w:r>
        <w:t>of min</w:t>
      </w:r>
      <w:r w:rsidR="006949BF">
        <w:t xml:space="preserve">ing / </w:t>
      </w:r>
      <w:r w:rsidR="008A6D45">
        <w:t>rehabilitation</w:t>
      </w:r>
      <w:r>
        <w:t xml:space="preserve">.  </w:t>
      </w:r>
      <w:r w:rsidR="00703DC8">
        <w:t>Mobil</w:t>
      </w:r>
      <w:r w:rsidR="00DB094C">
        <w:t>e</w:t>
      </w:r>
      <w:r w:rsidR="005A22F7">
        <w:t xml:space="preserve"> light</w:t>
      </w:r>
      <w:r w:rsidR="00703DC8">
        <w:t xml:space="preserve"> towers are </w:t>
      </w:r>
      <w:r w:rsidR="007A164B">
        <w:t xml:space="preserve">typically </w:t>
      </w:r>
      <w:r w:rsidR="00703DC8">
        <w:t>located and</w:t>
      </w:r>
      <w:r w:rsidR="005A22F7">
        <w:t xml:space="preserve"> </w:t>
      </w:r>
      <w:r w:rsidR="00C072C6">
        <w:t xml:space="preserve">orientated to </w:t>
      </w:r>
      <w:r w:rsidR="005A22F7">
        <w:t xml:space="preserve">illuminate two dig areas, an overburden disposal </w:t>
      </w:r>
      <w:r w:rsidR="005A22F7" w:rsidRPr="00C11DEE">
        <w:t xml:space="preserve">area and </w:t>
      </w:r>
      <w:r w:rsidR="008A6D45">
        <w:t xml:space="preserve">the </w:t>
      </w:r>
      <w:r w:rsidR="00BC0192">
        <w:t>main intersec</w:t>
      </w:r>
      <w:r w:rsidR="008A6D45">
        <w:t>tions within</w:t>
      </w:r>
      <w:r w:rsidR="00BC0192">
        <w:t xml:space="preserve"> the mine</w:t>
      </w:r>
      <w:r w:rsidR="00C072C6">
        <w:t xml:space="preserve">. </w:t>
      </w:r>
      <w:r w:rsidR="007A164B">
        <w:t>T</w:t>
      </w:r>
      <w:r w:rsidR="00C072C6">
        <w:t xml:space="preserve">he following </w:t>
      </w:r>
      <w:r w:rsidR="006949BF">
        <w:t xml:space="preserve">seven </w:t>
      </w:r>
      <w:r w:rsidR="00C072C6">
        <w:t xml:space="preserve">mobile </w:t>
      </w:r>
      <w:r w:rsidR="00703DC8">
        <w:t>light towers</w:t>
      </w:r>
      <w:r w:rsidR="00C072C6">
        <w:t xml:space="preserve"> are </w:t>
      </w:r>
      <w:r w:rsidR="007A164B">
        <w:t>used:</w:t>
      </w:r>
      <w:r w:rsidR="005A22F7">
        <w:t xml:space="preserve"> </w:t>
      </w:r>
    </w:p>
    <w:p w14:paraId="267B7268" w14:textId="77777777" w:rsidR="00EF31DF" w:rsidRDefault="005A22F7" w:rsidP="00B87D21">
      <w:pPr>
        <w:pStyle w:val="BodyText"/>
        <w:numPr>
          <w:ilvl w:val="0"/>
          <w:numId w:val="21"/>
        </w:numPr>
        <w:spacing w:after="0" w:line="240" w:lineRule="auto"/>
        <w:ind w:left="357" w:firstLine="0"/>
      </w:pPr>
      <w:r>
        <w:t xml:space="preserve">4 </w:t>
      </w:r>
      <w:r w:rsidR="00433F85">
        <w:t xml:space="preserve">x </w:t>
      </w:r>
      <w:r w:rsidR="00630774">
        <w:t xml:space="preserve">9 metre </w:t>
      </w:r>
      <w:r w:rsidR="006949BF">
        <w:t xml:space="preserve">light </w:t>
      </w:r>
      <w:r w:rsidR="00630774">
        <w:t>towers each with</w:t>
      </w:r>
      <w:r w:rsidR="00BC0192">
        <w:t xml:space="preserve"> 4 </w:t>
      </w:r>
      <w:r>
        <w:t xml:space="preserve">LED lights </w:t>
      </w:r>
      <w:r w:rsidR="006949BF">
        <w:t>(</w:t>
      </w:r>
      <w:r>
        <w:t xml:space="preserve">26,000 </w:t>
      </w:r>
      <w:r w:rsidR="00BC0192">
        <w:t>lumens</w:t>
      </w:r>
      <w:r w:rsidR="00EF31DF">
        <w:t xml:space="preserve"> per light</w:t>
      </w:r>
      <w:r>
        <w:t xml:space="preserve">) </w:t>
      </w:r>
    </w:p>
    <w:p w14:paraId="68E0BF18" w14:textId="77777777" w:rsidR="005A22F7" w:rsidRDefault="005A22F7" w:rsidP="00B87D21">
      <w:pPr>
        <w:pStyle w:val="BodyText"/>
        <w:numPr>
          <w:ilvl w:val="0"/>
          <w:numId w:val="21"/>
        </w:numPr>
        <w:spacing w:after="0" w:line="240" w:lineRule="auto"/>
        <w:ind w:left="357" w:firstLine="0"/>
      </w:pPr>
      <w:r>
        <w:t xml:space="preserve">3 </w:t>
      </w:r>
      <w:r w:rsidR="006949BF">
        <w:t xml:space="preserve">x 9 metre light </w:t>
      </w:r>
      <w:r>
        <w:t xml:space="preserve">towers </w:t>
      </w:r>
      <w:r w:rsidR="006949BF">
        <w:t xml:space="preserve">each with </w:t>
      </w:r>
      <w:r>
        <w:t xml:space="preserve">4 halogen lights </w:t>
      </w:r>
      <w:r w:rsidR="00BC0192">
        <w:t>(</w:t>
      </w:r>
      <w:r>
        <w:t xml:space="preserve">60,000 lumens per </w:t>
      </w:r>
      <w:r w:rsidR="00EF31DF">
        <w:t>light</w:t>
      </w:r>
      <w:r>
        <w:t xml:space="preserve">)  </w:t>
      </w:r>
    </w:p>
    <w:p w14:paraId="110FE838" w14:textId="77777777" w:rsidR="00B87D21" w:rsidRDefault="00B87D21" w:rsidP="00B87D21">
      <w:pPr>
        <w:pStyle w:val="BodyText"/>
        <w:spacing w:after="0" w:line="240" w:lineRule="auto"/>
        <w:ind w:left="357"/>
      </w:pPr>
    </w:p>
    <w:p w14:paraId="2A4C606C" w14:textId="2F642DE9" w:rsidR="00420B24" w:rsidRDefault="00255555" w:rsidP="00420B24">
      <w:pPr>
        <w:pStyle w:val="BodyText"/>
      </w:pPr>
      <w:r>
        <w:t xml:space="preserve">In addition, during the </w:t>
      </w:r>
      <w:r w:rsidR="00BF3A1E">
        <w:t xml:space="preserve">Site </w:t>
      </w:r>
      <w:r>
        <w:t>visit</w:t>
      </w:r>
      <w:r w:rsidR="00703DC8">
        <w:t>,</w:t>
      </w:r>
      <w:r>
        <w:t xml:space="preserve"> </w:t>
      </w:r>
      <w:r w:rsidR="007A164B">
        <w:t xml:space="preserve">several pieces of </w:t>
      </w:r>
      <w:r w:rsidR="008A6D45">
        <w:t xml:space="preserve">mining equipment </w:t>
      </w:r>
      <w:r w:rsidR="007A164B">
        <w:t xml:space="preserve">were operational in the mine </w:t>
      </w:r>
      <w:r w:rsidR="008A6D45">
        <w:t>fitted with headlights and safety lights</w:t>
      </w:r>
      <w:r w:rsidR="00477DCA">
        <w:t>. A light</w:t>
      </w:r>
      <w:r>
        <w:t xml:space="preserve"> utility vehicle </w:t>
      </w:r>
      <w:r w:rsidR="006949BF">
        <w:t xml:space="preserve">with </w:t>
      </w:r>
      <w:r w:rsidR="00477DCA">
        <w:t xml:space="preserve">an </w:t>
      </w:r>
      <w:r w:rsidR="006949BF">
        <w:t xml:space="preserve">operational </w:t>
      </w:r>
      <w:r>
        <w:t xml:space="preserve">safety light </w:t>
      </w:r>
      <w:r w:rsidR="00477DCA">
        <w:t xml:space="preserve">was also </w:t>
      </w:r>
      <w:r w:rsidR="009C7741">
        <w:t>parked o</w:t>
      </w:r>
      <w:r>
        <w:t xml:space="preserve">n the highest point of the Site (the Crow’s Nest) to assist with identifying potential visibility from surrounding areas. </w:t>
      </w:r>
      <w:r w:rsidR="007A164B">
        <w:lastRenderedPageBreak/>
        <w:t>It is understood that l</w:t>
      </w:r>
      <w:r w:rsidR="00433F85" w:rsidRPr="00433F85">
        <w:t xml:space="preserve">ighting on night shift </w:t>
      </w:r>
      <w:r w:rsidR="00477DCA">
        <w:t xml:space="preserve">typically </w:t>
      </w:r>
      <w:r w:rsidR="00433F85">
        <w:t xml:space="preserve">occurs </w:t>
      </w:r>
      <w:r w:rsidR="00433F85" w:rsidRPr="00433F85">
        <w:t>from Monday to Friday year-round, although night shift is not usually worked through winter (May-July).</w:t>
      </w:r>
    </w:p>
    <w:p w14:paraId="4F1BCBED" w14:textId="77777777" w:rsidR="0078258A" w:rsidRPr="0078258A" w:rsidRDefault="0078258A" w:rsidP="00703DC8">
      <w:pPr>
        <w:pStyle w:val="BodyText"/>
        <w:rPr>
          <w:b/>
        </w:rPr>
      </w:pPr>
      <w:r w:rsidRPr="0078258A">
        <w:rPr>
          <w:b/>
        </w:rPr>
        <w:t xml:space="preserve">Zone of Theoretical Visibility and Potential Night Time Viewing Audience </w:t>
      </w:r>
    </w:p>
    <w:p w14:paraId="786B21E1" w14:textId="2D992CBE" w:rsidR="000D1F41" w:rsidRPr="00613391" w:rsidRDefault="000D1F41" w:rsidP="00703DC8">
      <w:pPr>
        <w:pStyle w:val="BodyText"/>
        <w:rPr>
          <w:szCs w:val="20"/>
        </w:rPr>
      </w:pPr>
      <w:r>
        <w:rPr>
          <w:szCs w:val="20"/>
        </w:rPr>
        <w:t>The</w:t>
      </w:r>
      <w:r w:rsidR="00943CAB">
        <w:rPr>
          <w:szCs w:val="20"/>
        </w:rPr>
        <w:t xml:space="preserve"> Zone of Theoretical Visibility (</w:t>
      </w:r>
      <w:proofErr w:type="spellStart"/>
      <w:r>
        <w:rPr>
          <w:szCs w:val="20"/>
        </w:rPr>
        <w:t>ZTV</w:t>
      </w:r>
      <w:proofErr w:type="spellEnd"/>
      <w:r w:rsidR="00943CAB">
        <w:rPr>
          <w:szCs w:val="20"/>
        </w:rPr>
        <w:t>)</w:t>
      </w:r>
      <w:r>
        <w:rPr>
          <w:szCs w:val="20"/>
        </w:rPr>
        <w:t xml:space="preserve"> map</w:t>
      </w:r>
      <w:r w:rsidR="00E66F31">
        <w:rPr>
          <w:szCs w:val="20"/>
        </w:rPr>
        <w:t xml:space="preserve"> </w:t>
      </w:r>
      <w:r w:rsidR="00E66F31" w:rsidRPr="00D11045">
        <w:rPr>
          <w:szCs w:val="20"/>
        </w:rPr>
        <w:t>(</w:t>
      </w:r>
      <w:r w:rsidR="00673257" w:rsidRPr="00D11045">
        <w:rPr>
          <w:szCs w:val="20"/>
        </w:rPr>
        <w:t>refer</w:t>
      </w:r>
      <w:r w:rsidR="00673257" w:rsidRPr="00673257">
        <w:rPr>
          <w:b/>
          <w:szCs w:val="20"/>
        </w:rPr>
        <w:t xml:space="preserve"> </w:t>
      </w:r>
      <w:r w:rsidR="00C22F43">
        <w:rPr>
          <w:b/>
          <w:szCs w:val="20"/>
        </w:rPr>
        <w:t>Figure 2)</w:t>
      </w:r>
      <w:r w:rsidR="00E66F31">
        <w:rPr>
          <w:szCs w:val="20"/>
        </w:rPr>
        <w:t xml:space="preserve"> </w:t>
      </w:r>
      <w:r w:rsidR="00C072C6">
        <w:rPr>
          <w:szCs w:val="20"/>
        </w:rPr>
        <w:t xml:space="preserve">shows the </w:t>
      </w:r>
      <w:r w:rsidR="00E66F31">
        <w:rPr>
          <w:szCs w:val="20"/>
        </w:rPr>
        <w:t xml:space="preserve">current </w:t>
      </w:r>
      <w:r w:rsidR="009C7741">
        <w:rPr>
          <w:szCs w:val="20"/>
        </w:rPr>
        <w:t xml:space="preserve">theoretical </w:t>
      </w:r>
      <w:r w:rsidR="00E66F31">
        <w:rPr>
          <w:szCs w:val="20"/>
        </w:rPr>
        <w:t>visibility</w:t>
      </w:r>
      <w:r w:rsidR="00673257">
        <w:rPr>
          <w:szCs w:val="20"/>
        </w:rPr>
        <w:t xml:space="preserve"> </w:t>
      </w:r>
      <w:r w:rsidR="00C072C6">
        <w:rPr>
          <w:szCs w:val="20"/>
        </w:rPr>
        <w:t xml:space="preserve">of the existing </w:t>
      </w:r>
      <w:r w:rsidR="008A6D45">
        <w:rPr>
          <w:szCs w:val="20"/>
        </w:rPr>
        <w:t xml:space="preserve">direct </w:t>
      </w:r>
      <w:r w:rsidR="00D11045">
        <w:rPr>
          <w:szCs w:val="20"/>
        </w:rPr>
        <w:t>sources</w:t>
      </w:r>
      <w:r w:rsidR="008A6D45">
        <w:rPr>
          <w:szCs w:val="20"/>
        </w:rPr>
        <w:t xml:space="preserve"> of light within the Site</w:t>
      </w:r>
      <w:r w:rsidR="00D11045">
        <w:rPr>
          <w:szCs w:val="20"/>
        </w:rPr>
        <w:t xml:space="preserve">. </w:t>
      </w:r>
      <w:r w:rsidR="008A6D45">
        <w:rPr>
          <w:szCs w:val="20"/>
        </w:rPr>
        <w:t>Potential views of m</w:t>
      </w:r>
      <w:r w:rsidR="00613391">
        <w:rPr>
          <w:szCs w:val="20"/>
        </w:rPr>
        <w:t xml:space="preserve">obile </w:t>
      </w:r>
      <w:r w:rsidR="00D11045">
        <w:rPr>
          <w:szCs w:val="20"/>
        </w:rPr>
        <w:t xml:space="preserve">lights are </w:t>
      </w:r>
      <w:r w:rsidR="00613391">
        <w:rPr>
          <w:szCs w:val="20"/>
        </w:rPr>
        <w:t xml:space="preserve">shown in </w:t>
      </w:r>
      <w:r w:rsidR="00D11045">
        <w:rPr>
          <w:szCs w:val="20"/>
        </w:rPr>
        <w:t>yellow</w:t>
      </w:r>
      <w:r w:rsidR="00613391">
        <w:rPr>
          <w:szCs w:val="20"/>
        </w:rPr>
        <w:t>,</w:t>
      </w:r>
      <w:r w:rsidR="00C072C6">
        <w:rPr>
          <w:szCs w:val="20"/>
        </w:rPr>
        <w:t xml:space="preserve"> permanent </w:t>
      </w:r>
      <w:r w:rsidR="00D11045">
        <w:rPr>
          <w:szCs w:val="20"/>
        </w:rPr>
        <w:t xml:space="preserve">lights are </w:t>
      </w:r>
      <w:r w:rsidR="00613391">
        <w:rPr>
          <w:szCs w:val="20"/>
        </w:rPr>
        <w:t xml:space="preserve">shown in </w:t>
      </w:r>
      <w:r w:rsidR="00D11045">
        <w:rPr>
          <w:szCs w:val="20"/>
        </w:rPr>
        <w:t>blue</w:t>
      </w:r>
      <w:r w:rsidR="00613391">
        <w:rPr>
          <w:szCs w:val="20"/>
        </w:rPr>
        <w:t xml:space="preserve"> and both </w:t>
      </w:r>
      <w:r w:rsidR="00D11045">
        <w:rPr>
          <w:szCs w:val="20"/>
        </w:rPr>
        <w:t xml:space="preserve">mobile and permeant light sources are </w:t>
      </w:r>
      <w:r w:rsidR="00673257">
        <w:rPr>
          <w:szCs w:val="20"/>
        </w:rPr>
        <w:t>shown in green</w:t>
      </w:r>
      <w:r w:rsidR="00613391">
        <w:rPr>
          <w:szCs w:val="20"/>
        </w:rPr>
        <w:t xml:space="preserve">. </w:t>
      </w:r>
      <w:r w:rsidRPr="000F35F9">
        <w:t xml:space="preserve">The </w:t>
      </w:r>
      <w:proofErr w:type="spellStart"/>
      <w:r w:rsidRPr="000F35F9">
        <w:t>ZTV</w:t>
      </w:r>
      <w:proofErr w:type="spellEnd"/>
      <w:r>
        <w:t xml:space="preserve"> analysis</w:t>
      </w:r>
      <w:r w:rsidRPr="000F35F9">
        <w:t xml:space="preserve"> was generated by creating a landform model of the </w:t>
      </w:r>
      <w:r w:rsidR="00C22F43">
        <w:t xml:space="preserve">existing </w:t>
      </w:r>
      <w:r w:rsidR="00DB094C">
        <w:t>S</w:t>
      </w:r>
      <w:r w:rsidRPr="000F35F9">
        <w:t>ite and its context by u</w:t>
      </w:r>
      <w:r w:rsidR="00C22F43">
        <w:t xml:space="preserve">sing contour data </w:t>
      </w:r>
      <w:r w:rsidR="00613391">
        <w:t xml:space="preserve">and light source information </w:t>
      </w:r>
      <w:r w:rsidR="00C22F43">
        <w:t>supplied by Canterbury Coal</w:t>
      </w:r>
      <w:r w:rsidRPr="000F35F9">
        <w:t xml:space="preserve">. </w:t>
      </w:r>
      <w:r w:rsidR="00613391">
        <w:t>N</w:t>
      </w:r>
      <w:r w:rsidRPr="000F35F9">
        <w:t xml:space="preserve">o existing vegetation or above ground features such as </w:t>
      </w:r>
      <w:r>
        <w:t>buildings</w:t>
      </w:r>
      <w:r w:rsidRPr="000F35F9">
        <w:t xml:space="preserve"> </w:t>
      </w:r>
      <w:r>
        <w:t xml:space="preserve">or vegetation </w:t>
      </w:r>
      <w:r w:rsidRPr="000F35F9">
        <w:t xml:space="preserve">have been included </w:t>
      </w:r>
      <w:r>
        <w:t xml:space="preserve">in the </w:t>
      </w:r>
      <w:proofErr w:type="spellStart"/>
      <w:r>
        <w:t>ZTV</w:t>
      </w:r>
      <w:proofErr w:type="spellEnd"/>
      <w:r>
        <w:t xml:space="preserve"> analysis and therefore the analysis represents a </w:t>
      </w:r>
      <w:r w:rsidR="00613391">
        <w:t>worst-case</w:t>
      </w:r>
      <w:r>
        <w:t xml:space="preserve"> scenario in terms of visibility. </w:t>
      </w:r>
    </w:p>
    <w:p w14:paraId="40FFAC53" w14:textId="23205692" w:rsidR="00835CBA" w:rsidRDefault="00673257" w:rsidP="000D1F41">
      <w:pPr>
        <w:pStyle w:val="BodyText"/>
        <w:rPr>
          <w:szCs w:val="20"/>
        </w:rPr>
      </w:pPr>
      <w:r w:rsidRPr="003F712A">
        <w:rPr>
          <w:szCs w:val="20"/>
        </w:rPr>
        <w:t xml:space="preserve">The </w:t>
      </w:r>
      <w:proofErr w:type="spellStart"/>
      <w:r w:rsidRPr="003F712A">
        <w:rPr>
          <w:szCs w:val="20"/>
        </w:rPr>
        <w:t>ZTV</w:t>
      </w:r>
      <w:proofErr w:type="spellEnd"/>
      <w:r w:rsidRPr="003F712A">
        <w:rPr>
          <w:szCs w:val="20"/>
        </w:rPr>
        <w:t xml:space="preserve"> map demonst</w:t>
      </w:r>
      <w:r w:rsidR="007A164B">
        <w:rPr>
          <w:szCs w:val="20"/>
        </w:rPr>
        <w:t xml:space="preserve">rates that the extent to which </w:t>
      </w:r>
      <w:r w:rsidR="00943CAB">
        <w:rPr>
          <w:szCs w:val="20"/>
        </w:rPr>
        <w:t xml:space="preserve">direct light sources </w:t>
      </w:r>
      <w:r w:rsidR="007A164B">
        <w:rPr>
          <w:szCs w:val="20"/>
        </w:rPr>
        <w:t xml:space="preserve">are visible </w:t>
      </w:r>
      <w:r w:rsidR="00943CAB">
        <w:rPr>
          <w:szCs w:val="20"/>
        </w:rPr>
        <w:t>is</w:t>
      </w:r>
      <w:r w:rsidR="003F712A" w:rsidRPr="003F712A">
        <w:rPr>
          <w:szCs w:val="20"/>
        </w:rPr>
        <w:t xml:space="preserve"> l</w:t>
      </w:r>
      <w:r w:rsidR="00943CAB">
        <w:rPr>
          <w:szCs w:val="20"/>
        </w:rPr>
        <w:t>imited</w:t>
      </w:r>
      <w:r w:rsidR="00BF3A1E">
        <w:rPr>
          <w:szCs w:val="20"/>
        </w:rPr>
        <w:t xml:space="preserve"> from the wider night landscape</w:t>
      </w:r>
      <w:r w:rsidR="003F712A" w:rsidRPr="003F712A">
        <w:rPr>
          <w:szCs w:val="20"/>
        </w:rPr>
        <w:t>. No</w:t>
      </w:r>
      <w:r w:rsidR="006949BF">
        <w:rPr>
          <w:szCs w:val="20"/>
        </w:rPr>
        <w:t xml:space="preserve"> potential</w:t>
      </w:r>
      <w:r w:rsidR="003F712A" w:rsidRPr="003F712A">
        <w:rPr>
          <w:szCs w:val="20"/>
        </w:rPr>
        <w:t xml:space="preserve"> direct light sources </w:t>
      </w:r>
      <w:r w:rsidR="00BF3A1E">
        <w:rPr>
          <w:szCs w:val="20"/>
        </w:rPr>
        <w:t>from the Site were</w:t>
      </w:r>
      <w:r w:rsidR="003F712A" w:rsidRPr="003F712A">
        <w:rPr>
          <w:szCs w:val="20"/>
        </w:rPr>
        <w:t xml:space="preserve"> visible from the townships of Coalgate, Glentunnel and Malvern Hills. There are however</w:t>
      </w:r>
      <w:r w:rsidR="00BF3A1E">
        <w:rPr>
          <w:szCs w:val="20"/>
        </w:rPr>
        <w:t>,</w:t>
      </w:r>
      <w:r w:rsidR="003F712A" w:rsidRPr="003F712A">
        <w:rPr>
          <w:szCs w:val="20"/>
        </w:rPr>
        <w:t xml:space="preserve"> potential views of light sources </w:t>
      </w:r>
      <w:r w:rsidR="00943CAB">
        <w:rPr>
          <w:szCs w:val="20"/>
        </w:rPr>
        <w:t xml:space="preserve">from </w:t>
      </w:r>
      <w:r w:rsidR="00BF3A1E">
        <w:rPr>
          <w:szCs w:val="20"/>
        </w:rPr>
        <w:t xml:space="preserve">within the Site from </w:t>
      </w:r>
      <w:r w:rsidR="00943CAB">
        <w:rPr>
          <w:szCs w:val="20"/>
        </w:rPr>
        <w:t xml:space="preserve">the vicinity of </w:t>
      </w:r>
      <w:r w:rsidR="003F712A" w:rsidRPr="003F712A">
        <w:rPr>
          <w:szCs w:val="20"/>
        </w:rPr>
        <w:t xml:space="preserve">Malvern Hills Road to the east and over longer distances to the east of Coalgate. </w:t>
      </w:r>
      <w:r w:rsidR="00BF3A1E">
        <w:rPr>
          <w:szCs w:val="20"/>
        </w:rPr>
        <w:t>Here, the light sources appear small</w:t>
      </w:r>
      <w:r w:rsidR="00F4756D">
        <w:rPr>
          <w:szCs w:val="20"/>
        </w:rPr>
        <w:t xml:space="preserve"> along a localised area of vegetated backdrop. </w:t>
      </w:r>
      <w:r w:rsidR="003F712A">
        <w:rPr>
          <w:szCs w:val="20"/>
        </w:rPr>
        <w:t xml:space="preserve">Based on the </w:t>
      </w:r>
      <w:proofErr w:type="spellStart"/>
      <w:r w:rsidR="003F712A">
        <w:rPr>
          <w:szCs w:val="20"/>
        </w:rPr>
        <w:t>ZTV</w:t>
      </w:r>
      <w:proofErr w:type="spellEnd"/>
      <w:r w:rsidR="003F712A">
        <w:rPr>
          <w:szCs w:val="20"/>
        </w:rPr>
        <w:t xml:space="preserve"> analysis</w:t>
      </w:r>
      <w:r w:rsidR="00BF3A1E">
        <w:rPr>
          <w:szCs w:val="20"/>
        </w:rPr>
        <w:t>,</w:t>
      </w:r>
      <w:r w:rsidR="003F712A">
        <w:rPr>
          <w:szCs w:val="20"/>
        </w:rPr>
        <w:t xml:space="preserve"> a range of viewpoints were identified to obtain representative night</w:t>
      </w:r>
      <w:r w:rsidR="00BF3A1E">
        <w:rPr>
          <w:szCs w:val="20"/>
        </w:rPr>
        <w:t>-</w:t>
      </w:r>
      <w:r w:rsidR="003F712A">
        <w:rPr>
          <w:szCs w:val="20"/>
        </w:rPr>
        <w:t xml:space="preserve">time views. These were based on viewpoints identified in the Scoping Report and inlcuded additional viewpoints </w:t>
      </w:r>
      <w:r w:rsidR="008A6D45">
        <w:rPr>
          <w:szCs w:val="20"/>
        </w:rPr>
        <w:t xml:space="preserve">obtained </w:t>
      </w:r>
      <w:r w:rsidR="003F712A">
        <w:rPr>
          <w:szCs w:val="20"/>
        </w:rPr>
        <w:t xml:space="preserve">from </w:t>
      </w:r>
      <w:r w:rsidR="008A6D45">
        <w:rPr>
          <w:szCs w:val="20"/>
        </w:rPr>
        <w:t xml:space="preserve">nearby </w:t>
      </w:r>
      <w:r w:rsidR="003F712A">
        <w:rPr>
          <w:szCs w:val="20"/>
        </w:rPr>
        <w:t>settlements.</w:t>
      </w:r>
      <w:r w:rsidR="005F1142">
        <w:rPr>
          <w:szCs w:val="20"/>
        </w:rPr>
        <w:t xml:space="preserve"> During the night</w:t>
      </w:r>
      <w:r w:rsidR="00BF3A1E">
        <w:rPr>
          <w:szCs w:val="20"/>
        </w:rPr>
        <w:t>-</w:t>
      </w:r>
      <w:r w:rsidR="005F1142">
        <w:rPr>
          <w:szCs w:val="20"/>
        </w:rPr>
        <w:t xml:space="preserve">time </w:t>
      </w:r>
      <w:r w:rsidR="00BF3A1E">
        <w:rPr>
          <w:szCs w:val="20"/>
        </w:rPr>
        <w:t xml:space="preserve">Site </w:t>
      </w:r>
      <w:r w:rsidR="005F1142">
        <w:rPr>
          <w:szCs w:val="20"/>
        </w:rPr>
        <w:t>visit,</w:t>
      </w:r>
      <w:r w:rsidR="00D43FA0">
        <w:rPr>
          <w:szCs w:val="20"/>
        </w:rPr>
        <w:t xml:space="preserve"> representative</w:t>
      </w:r>
      <w:r w:rsidR="005F1142">
        <w:rPr>
          <w:szCs w:val="20"/>
        </w:rPr>
        <w:t xml:space="preserve"> p</w:t>
      </w:r>
      <w:r w:rsidR="00835CBA">
        <w:rPr>
          <w:szCs w:val="20"/>
        </w:rPr>
        <w:t>hotograph</w:t>
      </w:r>
      <w:r w:rsidR="00D43FA0">
        <w:rPr>
          <w:szCs w:val="20"/>
        </w:rPr>
        <w:t>s</w:t>
      </w:r>
      <w:r w:rsidR="00835CBA">
        <w:rPr>
          <w:szCs w:val="20"/>
        </w:rPr>
        <w:t xml:space="preserve"> w</w:t>
      </w:r>
      <w:r w:rsidR="00D43FA0">
        <w:rPr>
          <w:szCs w:val="20"/>
        </w:rPr>
        <w:t>ere</w:t>
      </w:r>
      <w:r w:rsidR="00835CBA">
        <w:rPr>
          <w:szCs w:val="20"/>
        </w:rPr>
        <w:t xml:space="preserve"> obtained</w:t>
      </w:r>
      <w:r w:rsidR="00F4756D">
        <w:rPr>
          <w:szCs w:val="20"/>
        </w:rPr>
        <w:t xml:space="preserve"> from</w:t>
      </w:r>
      <w:r w:rsidR="00835CBA">
        <w:rPr>
          <w:szCs w:val="20"/>
        </w:rPr>
        <w:t>:</w:t>
      </w:r>
    </w:p>
    <w:p w14:paraId="2B82C219" w14:textId="77777777" w:rsidR="00835CBA" w:rsidRPr="00835CBA" w:rsidRDefault="00835CBA" w:rsidP="00835CBA">
      <w:pPr>
        <w:pStyle w:val="Pa2"/>
        <w:spacing w:before="80"/>
        <w:ind w:left="720"/>
        <w:rPr>
          <w:rFonts w:ascii="Arial" w:hAnsi="Arial"/>
          <w:sz w:val="20"/>
          <w:szCs w:val="20"/>
          <w:lang w:eastAsia="en-US"/>
        </w:rPr>
      </w:pPr>
      <w:r w:rsidRPr="00835CBA">
        <w:rPr>
          <w:rFonts w:ascii="Arial" w:hAnsi="Arial"/>
          <w:sz w:val="20"/>
          <w:szCs w:val="20"/>
          <w:lang w:eastAsia="en-US"/>
        </w:rPr>
        <w:t>VP 1: View from Malvern Hills Road</w:t>
      </w:r>
    </w:p>
    <w:p w14:paraId="525CF9AB" w14:textId="77777777" w:rsidR="00835CBA" w:rsidRPr="00835CBA" w:rsidRDefault="00835CBA" w:rsidP="00835CBA">
      <w:pPr>
        <w:pStyle w:val="Pa2"/>
        <w:spacing w:before="80"/>
        <w:ind w:left="720"/>
        <w:rPr>
          <w:rFonts w:ascii="Arial" w:hAnsi="Arial"/>
          <w:sz w:val="20"/>
          <w:szCs w:val="20"/>
          <w:lang w:eastAsia="en-US"/>
        </w:rPr>
      </w:pPr>
      <w:r w:rsidRPr="00835CBA">
        <w:rPr>
          <w:rFonts w:ascii="Arial" w:hAnsi="Arial"/>
          <w:sz w:val="20"/>
          <w:szCs w:val="20"/>
          <w:lang w:eastAsia="en-US"/>
        </w:rPr>
        <w:t>VP 3: View from Wairiri Road (</w:t>
      </w:r>
      <w:proofErr w:type="spellStart"/>
      <w:r w:rsidRPr="00835CBA">
        <w:rPr>
          <w:rFonts w:ascii="Arial" w:hAnsi="Arial"/>
          <w:sz w:val="20"/>
          <w:szCs w:val="20"/>
          <w:lang w:eastAsia="en-US"/>
        </w:rPr>
        <w:t>SH77</w:t>
      </w:r>
      <w:proofErr w:type="spellEnd"/>
      <w:r w:rsidRPr="00835CBA">
        <w:rPr>
          <w:rFonts w:ascii="Arial" w:hAnsi="Arial"/>
          <w:sz w:val="20"/>
          <w:szCs w:val="20"/>
          <w:lang w:eastAsia="en-US"/>
        </w:rPr>
        <w:t>)</w:t>
      </w:r>
    </w:p>
    <w:p w14:paraId="53E304FD" w14:textId="77777777" w:rsidR="00835CBA" w:rsidRPr="00835CBA" w:rsidRDefault="00835CBA" w:rsidP="00835CBA">
      <w:pPr>
        <w:pStyle w:val="Pa2"/>
        <w:spacing w:before="80"/>
        <w:ind w:left="720"/>
        <w:rPr>
          <w:rFonts w:ascii="Arial" w:hAnsi="Arial"/>
          <w:sz w:val="20"/>
          <w:szCs w:val="20"/>
          <w:lang w:eastAsia="en-US"/>
        </w:rPr>
      </w:pPr>
      <w:r w:rsidRPr="00835CBA">
        <w:rPr>
          <w:rFonts w:ascii="Arial" w:hAnsi="Arial"/>
          <w:sz w:val="20"/>
          <w:szCs w:val="20"/>
          <w:lang w:eastAsia="en-US"/>
        </w:rPr>
        <w:t>VP 4: View from Yeomans Road</w:t>
      </w:r>
    </w:p>
    <w:p w14:paraId="47433F04" w14:textId="77777777" w:rsidR="00835CBA" w:rsidRPr="00835CBA" w:rsidRDefault="00835CBA" w:rsidP="00835CBA">
      <w:pPr>
        <w:pStyle w:val="Pa2"/>
        <w:spacing w:before="80"/>
        <w:ind w:left="720"/>
        <w:rPr>
          <w:rFonts w:ascii="Arial" w:hAnsi="Arial"/>
          <w:sz w:val="20"/>
          <w:szCs w:val="20"/>
          <w:lang w:eastAsia="en-US"/>
        </w:rPr>
      </w:pPr>
      <w:r w:rsidRPr="00835CBA">
        <w:rPr>
          <w:rFonts w:ascii="Arial" w:hAnsi="Arial"/>
          <w:sz w:val="20"/>
          <w:szCs w:val="20"/>
          <w:lang w:eastAsia="en-US"/>
        </w:rPr>
        <w:t xml:space="preserve">VP 6: View from Malvern </w:t>
      </w:r>
      <w:r>
        <w:rPr>
          <w:rFonts w:ascii="Arial" w:hAnsi="Arial"/>
          <w:sz w:val="20"/>
          <w:szCs w:val="20"/>
          <w:lang w:eastAsia="en-US"/>
        </w:rPr>
        <w:t>Hill</w:t>
      </w:r>
      <w:r w:rsidRPr="00835CBA">
        <w:rPr>
          <w:rFonts w:ascii="Arial" w:hAnsi="Arial"/>
          <w:sz w:val="20"/>
          <w:szCs w:val="20"/>
          <w:lang w:eastAsia="en-US"/>
        </w:rPr>
        <w:t>s Road</w:t>
      </w:r>
      <w:r>
        <w:rPr>
          <w:rFonts w:ascii="Arial" w:hAnsi="Arial"/>
          <w:sz w:val="20"/>
          <w:szCs w:val="20"/>
          <w:lang w:eastAsia="en-US"/>
        </w:rPr>
        <w:t xml:space="preserve"> to the north-east</w:t>
      </w:r>
    </w:p>
    <w:p w14:paraId="79D565E0" w14:textId="77777777" w:rsidR="00835CBA" w:rsidRPr="00835CBA" w:rsidRDefault="00835CBA" w:rsidP="00835CBA">
      <w:pPr>
        <w:pStyle w:val="Pa2"/>
        <w:spacing w:before="80"/>
        <w:ind w:left="720"/>
        <w:rPr>
          <w:rFonts w:ascii="Arial" w:hAnsi="Arial"/>
          <w:sz w:val="20"/>
          <w:szCs w:val="20"/>
          <w:lang w:eastAsia="en-US"/>
        </w:rPr>
      </w:pPr>
      <w:r w:rsidRPr="00835CBA">
        <w:rPr>
          <w:rFonts w:ascii="Arial" w:hAnsi="Arial"/>
          <w:sz w:val="20"/>
          <w:szCs w:val="20"/>
          <w:lang w:eastAsia="en-US"/>
        </w:rPr>
        <w:t xml:space="preserve">VP 7: View from </w:t>
      </w:r>
      <w:r>
        <w:rPr>
          <w:rFonts w:ascii="Arial" w:hAnsi="Arial"/>
          <w:sz w:val="20"/>
          <w:szCs w:val="20"/>
          <w:lang w:eastAsia="en-US"/>
        </w:rPr>
        <w:t xml:space="preserve">the vicinity of </w:t>
      </w:r>
      <w:r w:rsidRPr="00835CBA">
        <w:rPr>
          <w:rFonts w:ascii="Arial" w:hAnsi="Arial"/>
          <w:sz w:val="20"/>
          <w:szCs w:val="20"/>
          <w:lang w:eastAsia="en-US"/>
        </w:rPr>
        <w:t>Coalgate</w:t>
      </w:r>
    </w:p>
    <w:p w14:paraId="0AB23206" w14:textId="77777777" w:rsidR="00835CBA" w:rsidRDefault="00835CBA" w:rsidP="00835CBA">
      <w:pPr>
        <w:pStyle w:val="Pa2"/>
        <w:spacing w:before="80"/>
        <w:ind w:left="720"/>
        <w:rPr>
          <w:rFonts w:ascii="Arial" w:hAnsi="Arial"/>
          <w:sz w:val="20"/>
          <w:szCs w:val="20"/>
          <w:lang w:eastAsia="en-US"/>
        </w:rPr>
      </w:pPr>
      <w:r w:rsidRPr="00835CBA">
        <w:rPr>
          <w:rFonts w:ascii="Arial" w:hAnsi="Arial"/>
          <w:sz w:val="20"/>
          <w:szCs w:val="20"/>
          <w:lang w:eastAsia="en-US"/>
        </w:rPr>
        <w:t xml:space="preserve">VP 8: View from </w:t>
      </w:r>
      <w:r>
        <w:rPr>
          <w:rFonts w:ascii="Arial" w:hAnsi="Arial"/>
          <w:sz w:val="20"/>
          <w:szCs w:val="20"/>
          <w:lang w:eastAsia="en-US"/>
        </w:rPr>
        <w:t xml:space="preserve">the vicinity of </w:t>
      </w:r>
      <w:proofErr w:type="spellStart"/>
      <w:r>
        <w:rPr>
          <w:rFonts w:ascii="Arial" w:hAnsi="Arial"/>
          <w:sz w:val="20"/>
          <w:szCs w:val="20"/>
          <w:lang w:eastAsia="en-US"/>
        </w:rPr>
        <w:t>Whitecliffs</w:t>
      </w:r>
      <w:proofErr w:type="spellEnd"/>
      <w:r>
        <w:rPr>
          <w:rFonts w:ascii="Arial" w:hAnsi="Arial"/>
          <w:sz w:val="20"/>
          <w:szCs w:val="20"/>
          <w:lang w:eastAsia="en-US"/>
        </w:rPr>
        <w:t xml:space="preserve"> </w:t>
      </w:r>
    </w:p>
    <w:p w14:paraId="7135B62A" w14:textId="77777777" w:rsidR="00835CBA" w:rsidRPr="00835CBA" w:rsidRDefault="00835CBA" w:rsidP="00835CBA">
      <w:pPr>
        <w:pStyle w:val="Pa2"/>
        <w:spacing w:before="80"/>
        <w:ind w:left="720"/>
        <w:rPr>
          <w:rFonts w:ascii="Arial" w:hAnsi="Arial"/>
          <w:sz w:val="20"/>
          <w:szCs w:val="20"/>
          <w:lang w:eastAsia="en-US"/>
        </w:rPr>
      </w:pPr>
      <w:r w:rsidRPr="00835CBA">
        <w:rPr>
          <w:rFonts w:ascii="Arial" w:hAnsi="Arial"/>
          <w:sz w:val="20"/>
          <w:szCs w:val="20"/>
          <w:lang w:eastAsia="en-US"/>
        </w:rPr>
        <w:t>VP 9: View from Deans’ Residence</w:t>
      </w:r>
    </w:p>
    <w:p w14:paraId="349A6CFC" w14:textId="77777777" w:rsidR="00835CBA" w:rsidRDefault="00835CBA" w:rsidP="000D1F41">
      <w:pPr>
        <w:pStyle w:val="BodyText"/>
        <w:rPr>
          <w:szCs w:val="20"/>
        </w:rPr>
      </w:pPr>
    </w:p>
    <w:p w14:paraId="2353BF9D" w14:textId="77777777" w:rsidR="0078258A" w:rsidRPr="000D1F41" w:rsidRDefault="0078258A" w:rsidP="0078258A">
      <w:pPr>
        <w:pStyle w:val="BodyText"/>
        <w:rPr>
          <w:b/>
        </w:rPr>
      </w:pPr>
      <w:r w:rsidRPr="000D1F41">
        <w:rPr>
          <w:b/>
        </w:rPr>
        <w:t>Assessment of Effects</w:t>
      </w:r>
    </w:p>
    <w:p w14:paraId="5EEAA920" w14:textId="2AA5E998" w:rsidR="00B052FE" w:rsidRDefault="00C3664B" w:rsidP="008E4A01">
      <w:pPr>
        <w:pStyle w:val="BodyText"/>
      </w:pPr>
      <w:r>
        <w:t xml:space="preserve">The </w:t>
      </w:r>
      <w:r w:rsidR="00943CAB">
        <w:t>night</w:t>
      </w:r>
      <w:r w:rsidR="00BF3A1E">
        <w:t>-</w:t>
      </w:r>
      <w:r w:rsidR="00943CAB">
        <w:t>time lighting</w:t>
      </w:r>
      <w:r>
        <w:t xml:space="preserve"> analysis indicate</w:t>
      </w:r>
      <w:r w:rsidR="002F5B25">
        <w:t>s</w:t>
      </w:r>
      <w:r>
        <w:t xml:space="preserve"> that the </w:t>
      </w:r>
      <w:r w:rsidR="008B3CC5">
        <w:t xml:space="preserve">greatest </w:t>
      </w:r>
      <w:r w:rsidR="00034355">
        <w:t xml:space="preserve">potential </w:t>
      </w:r>
      <w:r w:rsidR="008B3CC5">
        <w:t xml:space="preserve">visual effects will </w:t>
      </w:r>
      <w:r w:rsidR="00835CBA">
        <w:t xml:space="preserve">occur from </w:t>
      </w:r>
      <w:r w:rsidR="007D4E71">
        <w:t xml:space="preserve">a small section of </w:t>
      </w:r>
      <w:r w:rsidR="00943CAB">
        <w:t xml:space="preserve">Malvern Hills Road </w:t>
      </w:r>
      <w:r w:rsidR="0038044E">
        <w:t>to the</w:t>
      </w:r>
      <w:r w:rsidR="007D4E71">
        <w:t xml:space="preserve"> east </w:t>
      </w:r>
      <w:r w:rsidR="00EC3A07">
        <w:t>seen</w:t>
      </w:r>
      <w:r w:rsidR="0038044E">
        <w:t xml:space="preserve"> </w:t>
      </w:r>
      <w:r w:rsidR="00EB4727">
        <w:t xml:space="preserve">over a distance of </w:t>
      </w:r>
      <w:r w:rsidR="00606A55">
        <w:t xml:space="preserve">approximately 2 kilometres </w:t>
      </w:r>
      <w:r w:rsidR="00EB4727">
        <w:t xml:space="preserve">from </w:t>
      </w:r>
      <w:r w:rsidR="005F1142">
        <w:t>the Site</w:t>
      </w:r>
      <w:r w:rsidR="0076016E">
        <w:t xml:space="preserve"> (</w:t>
      </w:r>
      <w:r w:rsidR="007D4E71">
        <w:t xml:space="preserve">as illustrated in </w:t>
      </w:r>
      <w:r w:rsidR="007D4E71" w:rsidRPr="00F4756D">
        <w:rPr>
          <w:b/>
        </w:rPr>
        <w:t>VP</w:t>
      </w:r>
      <w:r w:rsidR="00835CBA" w:rsidRPr="00F4756D">
        <w:rPr>
          <w:b/>
        </w:rPr>
        <w:t xml:space="preserve">s 1 and </w:t>
      </w:r>
      <w:r w:rsidR="007D4E71" w:rsidRPr="00F4756D">
        <w:rPr>
          <w:b/>
        </w:rPr>
        <w:t>9</w:t>
      </w:r>
      <w:r w:rsidR="0076016E">
        <w:t>)</w:t>
      </w:r>
      <w:r w:rsidR="00943CAB">
        <w:t xml:space="preserve">. From here, </w:t>
      </w:r>
      <w:r w:rsidR="00F21FA0">
        <w:t xml:space="preserve">direct </w:t>
      </w:r>
      <w:r w:rsidR="00D21438">
        <w:t xml:space="preserve">views </w:t>
      </w:r>
      <w:r w:rsidR="007A164B">
        <w:t xml:space="preserve">of existing light sources </w:t>
      </w:r>
      <w:r w:rsidR="00A63146">
        <w:t>are</w:t>
      </w:r>
      <w:r w:rsidR="00D21438">
        <w:t xml:space="preserve"> limited to </w:t>
      </w:r>
      <w:r w:rsidR="0038044E">
        <w:t xml:space="preserve">mobile lights </w:t>
      </w:r>
      <w:r w:rsidR="007D4E71">
        <w:t>ob</w:t>
      </w:r>
      <w:r w:rsidR="00D21438">
        <w:t>served through gaps between</w:t>
      </w:r>
      <w:r w:rsidR="007D4E71">
        <w:t xml:space="preserve"> intervening vegetation</w:t>
      </w:r>
      <w:r w:rsidR="0038044E">
        <w:t xml:space="preserve"> and</w:t>
      </w:r>
      <w:r w:rsidR="007D4E71">
        <w:t xml:space="preserve"> </w:t>
      </w:r>
      <w:r w:rsidR="00D21438">
        <w:t xml:space="preserve">seen in association with </w:t>
      </w:r>
      <w:r w:rsidR="007D4E71">
        <w:t>a localised area of sky glow</w:t>
      </w:r>
      <w:r w:rsidR="00943CAB">
        <w:t xml:space="preserve"> </w:t>
      </w:r>
      <w:r w:rsidR="00D21438">
        <w:t xml:space="preserve">which forms a </w:t>
      </w:r>
      <w:r w:rsidR="007D4E71">
        <w:t xml:space="preserve">silhouette of intervening </w:t>
      </w:r>
      <w:r w:rsidR="0076016E">
        <w:t xml:space="preserve">trees </w:t>
      </w:r>
      <w:r w:rsidR="007D4E71">
        <w:t>along the skyline</w:t>
      </w:r>
      <w:r w:rsidR="0038044E">
        <w:t xml:space="preserve"> in the immediate context of the Site</w:t>
      </w:r>
      <w:r w:rsidR="007D4E71">
        <w:t xml:space="preserve">. </w:t>
      </w:r>
    </w:p>
    <w:p w14:paraId="6B670837" w14:textId="4D6412C9" w:rsidR="007E535E" w:rsidRDefault="007D4E71" w:rsidP="008E4A01">
      <w:pPr>
        <w:pStyle w:val="BodyText"/>
      </w:pPr>
      <w:r>
        <w:t>Where visible</w:t>
      </w:r>
      <w:r w:rsidR="00B052FE">
        <w:t xml:space="preserve"> from </w:t>
      </w:r>
      <w:r w:rsidR="00D43FA0">
        <w:t>the Deans Residence</w:t>
      </w:r>
      <w:r w:rsidR="00A63146">
        <w:t xml:space="preserve"> (</w:t>
      </w:r>
      <w:r w:rsidR="00A63146" w:rsidRPr="00F4756D">
        <w:rPr>
          <w:b/>
        </w:rPr>
        <w:t>VP 9</w:t>
      </w:r>
      <w:r w:rsidR="00A63146">
        <w:t>)</w:t>
      </w:r>
      <w:r w:rsidR="009C7741">
        <w:t xml:space="preserve"> and areas along Malvern Hills Road (</w:t>
      </w:r>
      <w:r w:rsidR="009C7741" w:rsidRPr="009C7741">
        <w:rPr>
          <w:b/>
        </w:rPr>
        <w:t>VPs 1</w:t>
      </w:r>
      <w:r w:rsidR="009C7741">
        <w:t xml:space="preserve"> and </w:t>
      </w:r>
      <w:r w:rsidR="009C7741" w:rsidRPr="009C7741">
        <w:rPr>
          <w:b/>
        </w:rPr>
        <w:t>6</w:t>
      </w:r>
      <w:r w:rsidR="009C7741">
        <w:t>)</w:t>
      </w:r>
      <w:r w:rsidR="006949BF">
        <w:t xml:space="preserve">, </w:t>
      </w:r>
      <w:r w:rsidR="0076016E">
        <w:t xml:space="preserve">visible </w:t>
      </w:r>
      <w:r w:rsidR="0038044E">
        <w:t>light</w:t>
      </w:r>
      <w:r w:rsidR="005F1142">
        <w:t xml:space="preserve"> </w:t>
      </w:r>
      <w:r w:rsidR="006949BF">
        <w:t>spill</w:t>
      </w:r>
      <w:r w:rsidR="0076016E">
        <w:t xml:space="preserve"> </w:t>
      </w:r>
      <w:r w:rsidR="009D3C77">
        <w:t>do</w:t>
      </w:r>
      <w:r w:rsidR="005F1142">
        <w:t>es</w:t>
      </w:r>
      <w:r>
        <w:t xml:space="preserve"> not </w:t>
      </w:r>
      <w:r w:rsidR="009D3C77">
        <w:t>substantially</w:t>
      </w:r>
      <w:r w:rsidR="0038044E">
        <w:t xml:space="preserve"> </w:t>
      </w:r>
      <w:r>
        <w:t xml:space="preserve">diminish </w:t>
      </w:r>
      <w:r w:rsidR="00606A55">
        <w:t xml:space="preserve">ambient </w:t>
      </w:r>
      <w:r w:rsidR="0038044E">
        <w:t xml:space="preserve">levels of </w:t>
      </w:r>
      <w:r>
        <w:t>darkness</w:t>
      </w:r>
      <w:r w:rsidR="00C05601">
        <w:t xml:space="preserve">. Whilst actual lux levels would need to be verified by a lighting engineer, </w:t>
      </w:r>
      <w:r w:rsidR="00BF3A1E">
        <w:t>it is considered that</w:t>
      </w:r>
      <w:r w:rsidR="00C05601">
        <w:t xml:space="preserve"> these </w:t>
      </w:r>
      <w:r w:rsidR="005E4778">
        <w:t xml:space="preserve">would fall well below the </w:t>
      </w:r>
      <w:r w:rsidR="00BF3A1E">
        <w:t xml:space="preserve">anticipated </w:t>
      </w:r>
      <w:r w:rsidR="005E4778">
        <w:t>limits of the District Plan</w:t>
      </w:r>
      <w:r w:rsidR="00606A55">
        <w:t xml:space="preserve">. </w:t>
      </w:r>
      <w:r w:rsidR="00D43FA0">
        <w:t>I</w:t>
      </w:r>
      <w:r w:rsidR="0038044E">
        <w:t>mpact</w:t>
      </w:r>
      <w:r w:rsidR="00606A55">
        <w:t>s</w:t>
      </w:r>
      <w:r w:rsidR="0038044E">
        <w:t xml:space="preserve"> </w:t>
      </w:r>
      <w:r w:rsidR="00606A55">
        <w:t xml:space="preserve">on </w:t>
      </w:r>
      <w:r w:rsidR="0038044E">
        <w:t xml:space="preserve">the </w:t>
      </w:r>
      <w:r w:rsidR="005F1142">
        <w:t xml:space="preserve">adjoining </w:t>
      </w:r>
      <w:r w:rsidR="0038044E">
        <w:t xml:space="preserve">night sky </w:t>
      </w:r>
      <w:r w:rsidR="00606A55">
        <w:t>are</w:t>
      </w:r>
      <w:r w:rsidR="00D43FA0">
        <w:t xml:space="preserve"> limited to mobile light sources which would be temporary and</w:t>
      </w:r>
      <w:r w:rsidR="00606A55">
        <w:t xml:space="preserve"> reversible and </w:t>
      </w:r>
      <w:r w:rsidR="0076016E">
        <w:t>localised</w:t>
      </w:r>
      <w:r w:rsidR="00606A55">
        <w:t xml:space="preserve"> </w:t>
      </w:r>
      <w:r w:rsidR="00034355">
        <w:t>in extent.</w:t>
      </w:r>
      <w:r w:rsidR="00F21FA0">
        <w:t xml:space="preserve"> </w:t>
      </w:r>
      <w:r w:rsidR="009D3C77">
        <w:t xml:space="preserve">Whilst </w:t>
      </w:r>
      <w:r w:rsidR="003965FB">
        <w:t xml:space="preserve">such lighting </w:t>
      </w:r>
      <w:r w:rsidR="00B87D21">
        <w:t>is</w:t>
      </w:r>
      <w:r w:rsidR="009D3C77">
        <w:t xml:space="preserve"> </w:t>
      </w:r>
      <w:r w:rsidR="00B87D21">
        <w:t xml:space="preserve">clearly </w:t>
      </w:r>
      <w:r w:rsidR="009D3C77">
        <w:t xml:space="preserve">apparent </w:t>
      </w:r>
      <w:r w:rsidR="00DB094C">
        <w:t xml:space="preserve">when </w:t>
      </w:r>
      <w:r w:rsidR="00C05601">
        <w:t xml:space="preserve">contrasted against </w:t>
      </w:r>
      <w:r w:rsidR="00FA6F4A">
        <w:t xml:space="preserve">a </w:t>
      </w:r>
      <w:r w:rsidR="00F21FA0">
        <w:t>darkened</w:t>
      </w:r>
      <w:r w:rsidR="006949BF">
        <w:t xml:space="preserve"> </w:t>
      </w:r>
      <w:r w:rsidR="009C7741">
        <w:t xml:space="preserve">area of landform or </w:t>
      </w:r>
      <w:r w:rsidR="000148E3">
        <w:t>sky</w:t>
      </w:r>
      <w:r w:rsidR="009D3C77">
        <w:t xml:space="preserve">, </w:t>
      </w:r>
      <w:r w:rsidR="00DB094C">
        <w:t xml:space="preserve">it is not unusual or unexpected in a working rural environment with any </w:t>
      </w:r>
      <w:r w:rsidR="00606A55">
        <w:t xml:space="preserve">potential for </w:t>
      </w:r>
      <w:r w:rsidR="009D3C77">
        <w:t xml:space="preserve">more substantial </w:t>
      </w:r>
      <w:r w:rsidR="00606A55">
        <w:t xml:space="preserve">adverse effects </w:t>
      </w:r>
      <w:r w:rsidR="00F21FA0">
        <w:t xml:space="preserve">reduced </w:t>
      </w:r>
      <w:r>
        <w:t xml:space="preserve">by </w:t>
      </w:r>
      <w:r w:rsidR="0038044E">
        <w:t xml:space="preserve">ensuring </w:t>
      </w:r>
      <w:r w:rsidR="00F21FA0">
        <w:t xml:space="preserve">mobile </w:t>
      </w:r>
      <w:r w:rsidR="0038044E">
        <w:t xml:space="preserve">directional </w:t>
      </w:r>
      <w:r>
        <w:t>lighting</w:t>
      </w:r>
      <w:r w:rsidR="0038044E">
        <w:t xml:space="preserve"> </w:t>
      </w:r>
      <w:r w:rsidR="005E4778">
        <w:t xml:space="preserve">is located and angled to </w:t>
      </w:r>
      <w:r w:rsidR="0038044E">
        <w:t xml:space="preserve">minimise </w:t>
      </w:r>
      <w:r w:rsidR="0076016E">
        <w:t xml:space="preserve">sky glow and </w:t>
      </w:r>
      <w:r w:rsidR="003965FB">
        <w:t>limit</w:t>
      </w:r>
      <w:r w:rsidR="00DB094C">
        <w:t>s</w:t>
      </w:r>
      <w:r w:rsidR="003965FB">
        <w:t xml:space="preserve"> </w:t>
      </w:r>
      <w:r w:rsidR="00DB094C">
        <w:t xml:space="preserve">the </w:t>
      </w:r>
      <w:r w:rsidR="00B87D21">
        <w:t xml:space="preserve">direct </w:t>
      </w:r>
      <w:r w:rsidR="00DB094C">
        <w:t>observation of sources of light</w:t>
      </w:r>
      <w:r w:rsidR="0076016E">
        <w:t>.</w:t>
      </w:r>
      <w:r w:rsidR="007E535E">
        <w:t xml:space="preserve"> </w:t>
      </w:r>
      <w:r w:rsidR="005E5424">
        <w:t xml:space="preserve"> </w:t>
      </w:r>
      <w:r w:rsidR="00F4756D">
        <w:t xml:space="preserve">Accordingly, any </w:t>
      </w:r>
      <w:r w:rsidR="00FA6F4A">
        <w:t>adverse effects will be very low.</w:t>
      </w:r>
    </w:p>
    <w:p w14:paraId="6AB30CC8" w14:textId="77777777" w:rsidR="004B60F0" w:rsidRDefault="0038044E" w:rsidP="008E4A01">
      <w:pPr>
        <w:pStyle w:val="BodyText"/>
      </w:pPr>
      <w:r>
        <w:lastRenderedPageBreak/>
        <w:t xml:space="preserve">Beyond </w:t>
      </w:r>
      <w:r w:rsidR="005F1142">
        <w:t xml:space="preserve">viewpoints observed along </w:t>
      </w:r>
      <w:r>
        <w:t>Malvern Hills Roa</w:t>
      </w:r>
      <w:r w:rsidR="00DE7F80">
        <w:t xml:space="preserve">d, </w:t>
      </w:r>
      <w:r w:rsidR="003965FB">
        <w:t xml:space="preserve">any </w:t>
      </w:r>
      <w:r w:rsidR="00DE7F80">
        <w:t xml:space="preserve">effect of </w:t>
      </w:r>
      <w:r w:rsidR="004B60F0">
        <w:t xml:space="preserve">light </w:t>
      </w:r>
      <w:r w:rsidR="00DE7F80">
        <w:t>spill is limited</w:t>
      </w:r>
      <w:r w:rsidR="009D3C77">
        <w:t>, including negligible</w:t>
      </w:r>
      <w:r>
        <w:t xml:space="preserve"> </w:t>
      </w:r>
      <w:r w:rsidR="00034355">
        <w:t xml:space="preserve">levels of sky </w:t>
      </w:r>
      <w:r>
        <w:t>glow</w:t>
      </w:r>
      <w:r w:rsidR="004B60F0">
        <w:t xml:space="preserve"> </w:t>
      </w:r>
      <w:r w:rsidR="009D3C77">
        <w:t xml:space="preserve">observed </w:t>
      </w:r>
      <w:r w:rsidR="004B60F0">
        <w:t>from the settlements of Coalgate</w:t>
      </w:r>
      <w:r w:rsidR="00DE7F80">
        <w:t xml:space="preserve"> (</w:t>
      </w:r>
      <w:proofErr w:type="spellStart"/>
      <w:r w:rsidR="00DE7F80" w:rsidRPr="00C37EF8">
        <w:rPr>
          <w:b/>
        </w:rPr>
        <w:t>VP7</w:t>
      </w:r>
      <w:proofErr w:type="spellEnd"/>
      <w:r w:rsidR="00DE7F80">
        <w:t>)</w:t>
      </w:r>
      <w:r w:rsidR="004B60F0">
        <w:t>, Glentunnel or Malvern Hills</w:t>
      </w:r>
      <w:r w:rsidR="00DE7F80">
        <w:t xml:space="preserve"> (</w:t>
      </w:r>
      <w:r w:rsidR="00DE7F80" w:rsidRPr="00C37EF8">
        <w:rPr>
          <w:b/>
        </w:rPr>
        <w:t>VP 8</w:t>
      </w:r>
      <w:r w:rsidR="00DE7F80">
        <w:t xml:space="preserve">). From </w:t>
      </w:r>
      <w:r w:rsidR="00DB094C">
        <w:t>these nearby settlements</w:t>
      </w:r>
      <w:r w:rsidR="00DE7F80">
        <w:t xml:space="preserve">, any lighting within the Site </w:t>
      </w:r>
      <w:r w:rsidR="00DB094C">
        <w:t>i</w:t>
      </w:r>
      <w:r w:rsidR="00DE7F80">
        <w:t xml:space="preserve">s </w:t>
      </w:r>
      <w:r w:rsidR="009F08F1">
        <w:t xml:space="preserve">very </w:t>
      </w:r>
      <w:r w:rsidR="00034355">
        <w:t>difficult to detect</w:t>
      </w:r>
      <w:r w:rsidR="00DE7F80">
        <w:t xml:space="preserve"> and would typically remain unnoticed without careful scrutiny. Further to the west, </w:t>
      </w:r>
      <w:r w:rsidR="00034355">
        <w:t xml:space="preserve">a </w:t>
      </w:r>
      <w:r w:rsidR="00DE7F80">
        <w:t xml:space="preserve">localised area of sky glow </w:t>
      </w:r>
      <w:r w:rsidR="003965FB">
        <w:t>is</w:t>
      </w:r>
      <w:r w:rsidR="00034355">
        <w:t xml:space="preserve"> apparent </w:t>
      </w:r>
      <w:r w:rsidR="009D3C77">
        <w:t xml:space="preserve">from State Highway 77 </w:t>
      </w:r>
      <w:r w:rsidR="00DE7F80">
        <w:t xml:space="preserve">when approaching Glentunnel </w:t>
      </w:r>
      <w:r w:rsidR="009D3C77">
        <w:t>from the west</w:t>
      </w:r>
      <w:r w:rsidR="0076016E">
        <w:t>. H</w:t>
      </w:r>
      <w:r w:rsidR="00DE7F80">
        <w:t>owever</w:t>
      </w:r>
      <w:r w:rsidR="003965FB">
        <w:t>,</w:t>
      </w:r>
      <w:r w:rsidR="00DE7F80">
        <w:t xml:space="preserve"> this appear</w:t>
      </w:r>
      <w:r w:rsidR="003965FB">
        <w:t xml:space="preserve">s </w:t>
      </w:r>
      <w:r w:rsidR="00DE7F80">
        <w:t xml:space="preserve">similar </w:t>
      </w:r>
      <w:r w:rsidR="00034355">
        <w:t xml:space="preserve">in extent to an area of amber </w:t>
      </w:r>
      <w:r w:rsidR="00DE7F80">
        <w:t>sky</w:t>
      </w:r>
      <w:r w:rsidR="00034355">
        <w:t xml:space="preserve"> </w:t>
      </w:r>
      <w:r w:rsidR="00DE7F80">
        <w:t>glow generated by Glentunnel</w:t>
      </w:r>
      <w:r w:rsidR="00034355">
        <w:t>, as seen in the right-</w:t>
      </w:r>
      <w:r w:rsidR="00DE7F80">
        <w:t xml:space="preserve">hand side of </w:t>
      </w:r>
      <w:r w:rsidR="00DE7F80" w:rsidRPr="00C37EF8">
        <w:rPr>
          <w:b/>
        </w:rPr>
        <w:t>VP 3</w:t>
      </w:r>
      <w:r w:rsidR="0076016E">
        <w:t xml:space="preserve"> and </w:t>
      </w:r>
      <w:r w:rsidR="003965FB">
        <w:t xml:space="preserve">does not substantially detract from </w:t>
      </w:r>
      <w:r w:rsidR="0076016E">
        <w:t xml:space="preserve">the broad expanse of darkened night sky </w:t>
      </w:r>
      <w:r w:rsidR="003965FB">
        <w:t xml:space="preserve">which remains </w:t>
      </w:r>
      <w:r w:rsidR="0076016E">
        <w:t>apparent</w:t>
      </w:r>
      <w:r w:rsidR="00DE7F80">
        <w:t xml:space="preserve">. </w:t>
      </w:r>
      <w:r w:rsidR="004B60F0">
        <w:t xml:space="preserve"> </w:t>
      </w:r>
    </w:p>
    <w:p w14:paraId="71FE3696" w14:textId="70CCC63D" w:rsidR="004B60F0" w:rsidRDefault="004B60F0" w:rsidP="008E4A01">
      <w:pPr>
        <w:pStyle w:val="BodyText"/>
      </w:pPr>
      <w:r>
        <w:t xml:space="preserve">Over long distances, points of light are visible </w:t>
      </w:r>
      <w:r w:rsidR="0078258A">
        <w:t>from the Canter</w:t>
      </w:r>
      <w:r>
        <w:t>bu</w:t>
      </w:r>
      <w:r w:rsidR="0078258A">
        <w:t>r</w:t>
      </w:r>
      <w:r>
        <w:t>y Plains</w:t>
      </w:r>
      <w:r w:rsidR="005F1142">
        <w:t xml:space="preserve"> to the south-east </w:t>
      </w:r>
      <w:r>
        <w:t xml:space="preserve">of Coalgate </w:t>
      </w:r>
      <w:r w:rsidR="003965FB">
        <w:t xml:space="preserve">beyond approximately 6 kilometres </w:t>
      </w:r>
      <w:r>
        <w:t>(</w:t>
      </w:r>
      <w:r w:rsidRPr="00C37EF8">
        <w:rPr>
          <w:b/>
        </w:rPr>
        <w:t>VP 4</w:t>
      </w:r>
      <w:r>
        <w:t xml:space="preserve">). </w:t>
      </w:r>
      <w:r w:rsidR="00EA5472">
        <w:t>F</w:t>
      </w:r>
      <w:r w:rsidR="005F1142">
        <w:t>rom this area</w:t>
      </w:r>
      <w:r>
        <w:t xml:space="preserve">, </w:t>
      </w:r>
      <w:r w:rsidR="00B87D21">
        <w:t xml:space="preserve">a </w:t>
      </w:r>
      <w:r w:rsidR="003965FB">
        <w:t xml:space="preserve">localised area of sky glow </w:t>
      </w:r>
      <w:r w:rsidR="00EA5472">
        <w:t xml:space="preserve">is visible together with </w:t>
      </w:r>
      <w:r w:rsidR="009C7741">
        <w:t xml:space="preserve">small </w:t>
      </w:r>
      <w:r w:rsidR="00EA5472">
        <w:t xml:space="preserve">direct points of mobile light </w:t>
      </w:r>
      <w:r w:rsidR="00B87D21">
        <w:t>along a l</w:t>
      </w:r>
      <w:r w:rsidR="00EA5472">
        <w:t>ocalised</w:t>
      </w:r>
      <w:r w:rsidR="00B87D21">
        <w:t xml:space="preserve"> area </w:t>
      </w:r>
      <w:r w:rsidR="005D352D">
        <w:t xml:space="preserve">which occur </w:t>
      </w:r>
      <w:r w:rsidR="009C7741">
        <w:t>below the</w:t>
      </w:r>
      <w:r w:rsidR="00B87D21">
        <w:t xml:space="preserve"> </w:t>
      </w:r>
      <w:r w:rsidR="005D352D">
        <w:t xml:space="preserve">more distant </w:t>
      </w:r>
      <w:r w:rsidR="009C7741">
        <w:t xml:space="preserve">Southern Alps </w:t>
      </w:r>
      <w:r w:rsidR="00B87D21">
        <w:t>skyline</w:t>
      </w:r>
      <w:r w:rsidR="005D352D">
        <w:t>.</w:t>
      </w:r>
      <w:r w:rsidR="00E20426">
        <w:t xml:space="preserve"> </w:t>
      </w:r>
      <w:r w:rsidR="00F21FA0">
        <w:t xml:space="preserve">Beyond the immediate </w:t>
      </w:r>
      <w:r w:rsidR="009C7741">
        <w:t xml:space="preserve">local </w:t>
      </w:r>
      <w:r w:rsidR="00B87D21">
        <w:t xml:space="preserve">context </w:t>
      </w:r>
      <w:r w:rsidR="00F21FA0">
        <w:t>of the Site</w:t>
      </w:r>
      <w:r w:rsidR="009C7741">
        <w:t xml:space="preserve"> observed</w:t>
      </w:r>
      <w:r w:rsidR="00F21FA0">
        <w:t>, t</w:t>
      </w:r>
      <w:r w:rsidR="00E20426">
        <w:t xml:space="preserve">here </w:t>
      </w:r>
      <w:r w:rsidR="003965FB">
        <w:t xml:space="preserve">is no perceptible </w:t>
      </w:r>
      <w:r w:rsidR="0078258A">
        <w:t>i</w:t>
      </w:r>
      <w:r w:rsidR="00E20426">
        <w:t xml:space="preserve">mpact on </w:t>
      </w:r>
      <w:r w:rsidR="00F21FA0">
        <w:t xml:space="preserve">the </w:t>
      </w:r>
      <w:r w:rsidR="00E20426">
        <w:t xml:space="preserve">overall </w:t>
      </w:r>
      <w:r w:rsidR="00F21FA0">
        <w:t xml:space="preserve">expansive </w:t>
      </w:r>
      <w:r w:rsidR="00E20426">
        <w:t>darkness of the night sky</w:t>
      </w:r>
      <w:r w:rsidR="0078258A">
        <w:t xml:space="preserve">. </w:t>
      </w:r>
    </w:p>
    <w:p w14:paraId="408101D7" w14:textId="77777777" w:rsidR="00D43FA0" w:rsidRPr="00D43FA0" w:rsidRDefault="00D43FA0" w:rsidP="0078258A">
      <w:pPr>
        <w:pStyle w:val="BodyText"/>
        <w:rPr>
          <w:b/>
        </w:rPr>
      </w:pPr>
      <w:r w:rsidRPr="00D43FA0">
        <w:rPr>
          <w:b/>
        </w:rPr>
        <w:t xml:space="preserve">Conclusion </w:t>
      </w:r>
    </w:p>
    <w:p w14:paraId="30307DEE" w14:textId="61F97CCC" w:rsidR="002B3507" w:rsidRDefault="008E4A01" w:rsidP="0078258A">
      <w:pPr>
        <w:pStyle w:val="BodyText"/>
      </w:pPr>
      <w:r>
        <w:t>Overall,</w:t>
      </w:r>
      <w:r w:rsidR="003A33A0">
        <w:t xml:space="preserve"> the</w:t>
      </w:r>
      <w:r w:rsidR="003F350A">
        <w:t xml:space="preserve"> </w:t>
      </w:r>
      <w:r w:rsidR="0078258A">
        <w:t>night</w:t>
      </w:r>
      <w:r w:rsidR="00B760F3">
        <w:t>-</w:t>
      </w:r>
      <w:r w:rsidR="0078258A">
        <w:t>time lighting</w:t>
      </w:r>
      <w:r w:rsidR="00E20426">
        <w:t xml:space="preserve"> </w:t>
      </w:r>
      <w:r w:rsidR="00B760F3">
        <w:t xml:space="preserve">visual </w:t>
      </w:r>
      <w:r w:rsidR="00E20426">
        <w:t>analysis identifies that</w:t>
      </w:r>
      <w:r w:rsidR="003F350A">
        <w:t xml:space="preserve"> </w:t>
      </w:r>
      <w:r w:rsidR="00E20426">
        <w:t>night</w:t>
      </w:r>
      <w:r w:rsidR="00B760F3">
        <w:t>-</w:t>
      </w:r>
      <w:r w:rsidR="00E20426">
        <w:t>t</w:t>
      </w:r>
      <w:r w:rsidR="0078258A">
        <w:t xml:space="preserve">ime effects </w:t>
      </w:r>
      <w:r w:rsidR="003F350A">
        <w:t>will result in</w:t>
      </w:r>
      <w:r w:rsidR="00EE14FB">
        <w:t xml:space="preserve"> </w:t>
      </w:r>
      <w:r w:rsidR="00F21FA0">
        <w:t>very</w:t>
      </w:r>
      <w:r w:rsidR="00C37EF8">
        <w:t xml:space="preserve"> low</w:t>
      </w:r>
      <w:r w:rsidR="00F21FA0">
        <w:t xml:space="preserve"> </w:t>
      </w:r>
      <w:r w:rsidR="00C37EF8">
        <w:t xml:space="preserve">level </w:t>
      </w:r>
      <w:r w:rsidR="000148E3">
        <w:t xml:space="preserve">and </w:t>
      </w:r>
      <w:r w:rsidR="00E20426">
        <w:t xml:space="preserve">localised </w:t>
      </w:r>
      <w:r w:rsidR="000148E3">
        <w:t xml:space="preserve">adverse </w:t>
      </w:r>
      <w:r w:rsidR="00F21FA0">
        <w:t xml:space="preserve">visual </w:t>
      </w:r>
      <w:r w:rsidR="003F350A">
        <w:t>effects</w:t>
      </w:r>
      <w:r w:rsidR="00F21FA0">
        <w:t xml:space="preserve"> </w:t>
      </w:r>
      <w:r w:rsidR="00B87D21">
        <w:t xml:space="preserve">which are primarily limited to </w:t>
      </w:r>
      <w:r w:rsidR="00DB094C">
        <w:t xml:space="preserve">an adjoining </w:t>
      </w:r>
      <w:r w:rsidR="0078258A">
        <w:t xml:space="preserve">rural dwelling </w:t>
      </w:r>
      <w:r w:rsidR="000148E3">
        <w:t xml:space="preserve">approximately 2 kilometres from the Site along </w:t>
      </w:r>
      <w:r w:rsidR="0078258A">
        <w:t>Malvern Hills Road</w:t>
      </w:r>
      <w:r w:rsidR="000148E3">
        <w:t xml:space="preserve">. Such effects would remain within the context of a working rural environment and </w:t>
      </w:r>
      <w:r w:rsidR="00C05601">
        <w:t>do not substantially diminish ambient levels of darkness or appreciation of the larger night sky</w:t>
      </w:r>
      <w:r w:rsidR="00704419">
        <w:t xml:space="preserve">. </w:t>
      </w:r>
      <w:r w:rsidR="002B3507">
        <w:t xml:space="preserve"> </w:t>
      </w:r>
      <w:r w:rsidR="009C7741">
        <w:t xml:space="preserve">Any direct views of </w:t>
      </w:r>
      <w:r w:rsidR="00C37EF8">
        <w:t xml:space="preserve">mobile light sources </w:t>
      </w:r>
      <w:r w:rsidR="009C7741">
        <w:t>are</w:t>
      </w:r>
      <w:r w:rsidR="00C37EF8">
        <w:t xml:space="preserve"> </w:t>
      </w:r>
      <w:r w:rsidR="00E20426">
        <w:t xml:space="preserve">reversible and </w:t>
      </w:r>
      <w:r w:rsidR="007A164B">
        <w:t xml:space="preserve">can </w:t>
      </w:r>
      <w:r w:rsidR="00E20426">
        <w:t xml:space="preserve">be effectively reduced </w:t>
      </w:r>
      <w:r w:rsidR="009C7741">
        <w:t xml:space="preserve">by </w:t>
      </w:r>
      <w:r w:rsidR="0078258A">
        <w:t xml:space="preserve">ensuring lights are directed down towards work areas and </w:t>
      </w:r>
      <w:r w:rsidR="00DB094C">
        <w:t xml:space="preserve">light sources </w:t>
      </w:r>
      <w:r w:rsidR="007A164B">
        <w:t xml:space="preserve">are </w:t>
      </w:r>
      <w:r w:rsidR="00DB094C">
        <w:t xml:space="preserve">located to </w:t>
      </w:r>
      <w:r w:rsidR="0078258A">
        <w:t xml:space="preserve">minimise </w:t>
      </w:r>
      <w:r w:rsidR="007A164B">
        <w:t>visibility from beyond the Site</w:t>
      </w:r>
      <w:r w:rsidR="002B3507">
        <w:t>.</w:t>
      </w:r>
    </w:p>
    <w:p w14:paraId="15550D04" w14:textId="77777777" w:rsidR="002B3507" w:rsidRDefault="002B3507" w:rsidP="007443C1">
      <w:pPr>
        <w:pStyle w:val="BodyText"/>
      </w:pPr>
    </w:p>
    <w:p w14:paraId="7AE11EE0" w14:textId="77777777" w:rsidR="007443C1" w:rsidRPr="00DC2262" w:rsidRDefault="007443C1" w:rsidP="007443C1">
      <w:pPr>
        <w:pStyle w:val="ListParagraph"/>
        <w:rPr>
          <w:highlight w:val="yellow"/>
        </w:rPr>
      </w:pPr>
    </w:p>
    <w:p w14:paraId="296A8212" w14:textId="77777777" w:rsidR="007443C1" w:rsidRDefault="007443C1" w:rsidP="007443C1">
      <w:pPr>
        <w:keepNext/>
      </w:pPr>
      <w:r>
        <w:t xml:space="preserve">Yours </w:t>
      </w:r>
      <w:sdt>
        <w:sdtPr>
          <w:alias w:val="Signoff"/>
          <w:tag w:val="Signoff"/>
          <w:id w:val="653546192"/>
          <w:placeholder>
            <w:docPart w:val="F2DB61828D1F46149EBD844ECB61742A"/>
          </w:placeholder>
          <w:dataBinding w:xpath="/root[1]/signoff[1]" w:storeItemID="{6EDDB332-5C2F-4A17-BE2F-1B4191B055EF}"/>
          <w:dropDownList>
            <w:listItem w:value="Choose an item."/>
            <w:listItem w:displayText="faithfully" w:value="faithfully"/>
            <w:listItem w:displayText="sincerely" w:value="sincerely"/>
          </w:dropDownList>
        </w:sdtPr>
        <w:sdtEndPr/>
        <w:sdtContent>
          <w:r>
            <w:t>sincerely</w:t>
          </w:r>
        </w:sdtContent>
      </w:sdt>
    </w:p>
    <w:p w14:paraId="760CA867" w14:textId="77777777" w:rsidR="007443C1" w:rsidRDefault="007443C1" w:rsidP="007443C1">
      <w:pPr>
        <w:keepNext/>
        <w:rPr>
          <w:b/>
        </w:rPr>
      </w:pPr>
    </w:p>
    <w:p w14:paraId="5EA57CA4" w14:textId="77777777" w:rsidR="007443C1" w:rsidRDefault="007443C1" w:rsidP="007443C1">
      <w:pPr>
        <w:keepNext/>
        <w:rPr>
          <w:b/>
        </w:rPr>
      </w:pPr>
      <w:r>
        <w:rPr>
          <w:b/>
        </w:rPr>
        <w:t>BOFFA MISKELL LTD</w:t>
      </w:r>
    </w:p>
    <w:tbl>
      <w:tblPr>
        <w:tblStyle w:val="TableGrid"/>
        <w:tblW w:w="4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</w:tblGrid>
      <w:tr w:rsidR="007443C1" w14:paraId="66E3964D" w14:textId="77777777" w:rsidTr="007443C1">
        <w:trPr>
          <w:cantSplit/>
        </w:trPr>
        <w:tc>
          <w:tcPr>
            <w:tcW w:w="4264" w:type="dxa"/>
          </w:tcPr>
          <w:p w14:paraId="0DAB77EC" w14:textId="77777777" w:rsidR="007443C1" w:rsidRDefault="007443C1" w:rsidP="00703DC8">
            <w:pPr>
              <w:keepNext/>
            </w:pPr>
          </w:p>
          <w:p w14:paraId="06245222" w14:textId="77777777" w:rsidR="007443C1" w:rsidRDefault="007443C1" w:rsidP="00703DC8">
            <w:pPr>
              <w:keepNext/>
            </w:pPr>
            <w:r>
              <w:rPr>
                <w:noProof/>
                <w:lang w:eastAsia="en-NZ"/>
              </w:rPr>
              <w:drawing>
                <wp:inline distT="0" distB="0" distL="0" distR="0" wp14:anchorId="3036FE05" wp14:editId="48BBC38F">
                  <wp:extent cx="1225394" cy="4965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m_Lin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94" cy="49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6F9B13" w14:textId="77777777" w:rsidR="007443C1" w:rsidRDefault="007443C1" w:rsidP="00703DC8">
            <w:pPr>
              <w:keepNext/>
            </w:pPr>
          </w:p>
          <w:p w14:paraId="669CEEA2" w14:textId="77777777" w:rsidR="007443C1" w:rsidRDefault="007443C1" w:rsidP="00703DC8">
            <w:pPr>
              <w:keepNext/>
            </w:pPr>
          </w:p>
          <w:p w14:paraId="2D7BA8AD" w14:textId="77777777" w:rsidR="007443C1" w:rsidRDefault="00003D61" w:rsidP="00703DC8">
            <w:pPr>
              <w:keepNext/>
            </w:pPr>
            <w:sdt>
              <w:sdtPr>
                <w:alias w:val="Author"/>
                <w:id w:val="25895716"/>
                <w:placeholder>
                  <w:docPart w:val="3E073C809F994173A57B0984C1B329B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B0BF8">
                  <w:t>Rhys Girvan</w:t>
                </w:r>
              </w:sdtContent>
            </w:sdt>
          </w:p>
          <w:p w14:paraId="7C02B6EE" w14:textId="77777777" w:rsidR="007443C1" w:rsidRPr="00DE11B1" w:rsidRDefault="00003D61" w:rsidP="00703DC8">
            <w:pPr>
              <w:keepNext/>
              <w:rPr>
                <w:u w:val="single"/>
              </w:rPr>
            </w:pPr>
            <w:sdt>
              <w:sdtPr>
                <w:rPr>
                  <w:u w:val="single"/>
                </w:rPr>
                <w:alias w:val="AuthorTitle"/>
                <w:tag w:val="AuthorTitle"/>
                <w:id w:val="25895717"/>
                <w:placeholder>
                  <w:docPart w:val="1F8A89A2262F4B0AAAC42EE201C12870"/>
                </w:placeholder>
                <w:dataBinding w:xpath="/root[1]/author_title[1]" w:storeItemID="{6EDDB332-5C2F-4A17-BE2F-1B4191B055EF}"/>
                <w:text/>
              </w:sdtPr>
              <w:sdtEndPr/>
              <w:sdtContent>
                <w:r w:rsidR="003965FB">
                  <w:rPr>
                    <w:u w:val="single"/>
                  </w:rPr>
                  <w:t xml:space="preserve">Senior Principal: </w:t>
                </w:r>
                <w:r w:rsidR="007443C1">
                  <w:rPr>
                    <w:u w:val="single"/>
                  </w:rPr>
                  <w:t xml:space="preserve">Landscape </w:t>
                </w:r>
                <w:r w:rsidR="003965FB">
                  <w:rPr>
                    <w:u w:val="single"/>
                  </w:rPr>
                  <w:t>Planner</w:t>
                </w:r>
              </w:sdtContent>
            </w:sdt>
          </w:p>
          <w:p w14:paraId="0F30D09C" w14:textId="77777777" w:rsidR="007443C1" w:rsidRDefault="007443C1" w:rsidP="00703DC8">
            <w:pPr>
              <w:keepNext/>
              <w:spacing w:before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Telephone: </w:t>
            </w:r>
            <w:r w:rsidRPr="00B87DAF">
              <w:rPr>
                <w:i/>
                <w:sz w:val="16"/>
                <w:szCs w:val="16"/>
              </w:rPr>
              <w:t xml:space="preserve">+64 </w:t>
            </w:r>
            <w:r w:rsidR="003965FB">
              <w:rPr>
                <w:i/>
                <w:sz w:val="16"/>
                <w:szCs w:val="16"/>
              </w:rPr>
              <w:t>3</w:t>
            </w:r>
            <w:r w:rsidR="00B87D21">
              <w:rPr>
                <w:i/>
                <w:sz w:val="16"/>
                <w:szCs w:val="16"/>
              </w:rPr>
              <w:t xml:space="preserve"> 364 4779</w:t>
            </w:r>
            <w:r>
              <w:rPr>
                <w:rFonts w:cs="Arial"/>
                <w:color w:val="606060"/>
                <w:sz w:val="16"/>
                <w:szCs w:val="16"/>
                <w:lang w:eastAsia="en-NZ"/>
              </w:rPr>
              <w:t xml:space="preserve">  </w:t>
            </w:r>
          </w:p>
          <w:p w14:paraId="5EBFA5CB" w14:textId="77777777" w:rsidR="007443C1" w:rsidRDefault="007443C1" w:rsidP="00703DC8">
            <w:pPr>
              <w:keepNext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or email </w:t>
            </w:r>
            <w:hyperlink r:id="rId10" w:history="1">
              <w:r w:rsidR="003965FB" w:rsidRPr="00DA4BDD">
                <w:rPr>
                  <w:rStyle w:val="Hyperlink"/>
                  <w:i/>
                  <w:sz w:val="16"/>
                  <w:szCs w:val="16"/>
                </w:rPr>
                <w:t>rhys.girvan@boffamiskell.co.nz</w:t>
              </w:r>
            </w:hyperlink>
          </w:p>
          <w:p w14:paraId="794854A1" w14:textId="77777777" w:rsidR="003965FB" w:rsidRDefault="003965FB" w:rsidP="00703DC8">
            <w:pPr>
              <w:keepNext/>
            </w:pPr>
          </w:p>
        </w:tc>
      </w:tr>
    </w:tbl>
    <w:p w14:paraId="440A04E1" w14:textId="77777777" w:rsidR="007443C1" w:rsidRDefault="007443C1" w:rsidP="007443C1">
      <w:pPr>
        <w:pStyle w:val="BodyText"/>
      </w:pPr>
    </w:p>
    <w:p w14:paraId="4F69FDB6" w14:textId="77777777" w:rsidR="007443C1" w:rsidRDefault="007443C1" w:rsidP="008E4A01">
      <w:pPr>
        <w:pStyle w:val="BodyText"/>
      </w:pPr>
    </w:p>
    <w:sectPr w:rsidR="007443C1" w:rsidSect="007A16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4" w:bottom="212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220DB" w14:textId="77777777" w:rsidR="00703DC8" w:rsidRDefault="00703DC8">
      <w:r>
        <w:separator/>
      </w:r>
    </w:p>
  </w:endnote>
  <w:endnote w:type="continuationSeparator" w:id="0">
    <w:p w14:paraId="76560AD0" w14:textId="77777777" w:rsidR="00703DC8" w:rsidRDefault="0070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B4 SemiLight">
    <w:altName w:val="TheSans B4 SemiLight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EDE7" w14:textId="77777777" w:rsidR="00003D61" w:rsidRDefault="00003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F59B" w14:textId="6101625B" w:rsidR="00703DC8" w:rsidRDefault="00703DC8">
    <w:pPr>
      <w:pStyle w:val="Footer"/>
      <w:tabs>
        <w:tab w:val="clear" w:pos="4153"/>
        <w:tab w:val="clear" w:pos="8306"/>
        <w:tab w:val="center" w:pos="4820"/>
        <w:tab w:val="right" w:pos="9639"/>
      </w:tabs>
    </w:pPr>
    <w:r w:rsidRPr="00E460CE">
      <w:rPr>
        <w:color w:val="595959" w:themeColor="text1" w:themeTint="A6"/>
        <w:sz w:val="12"/>
        <w:szCs w:val="12"/>
        <w:lang w:val="en-US"/>
      </w:rPr>
      <w:fldChar w:fldCharType="begin"/>
    </w:r>
    <w:r w:rsidRPr="00E460CE">
      <w:rPr>
        <w:color w:val="595959" w:themeColor="text1" w:themeTint="A6"/>
        <w:sz w:val="12"/>
        <w:szCs w:val="12"/>
        <w:lang w:val="en-US"/>
      </w:rPr>
      <w:instrText xml:space="preserve"> FILENAME </w:instrText>
    </w:r>
    <w:r w:rsidRPr="00E460CE">
      <w:rPr>
        <w:color w:val="595959" w:themeColor="text1" w:themeTint="A6"/>
        <w:sz w:val="12"/>
        <w:szCs w:val="12"/>
        <w:lang w:val="en-US"/>
      </w:rPr>
      <w:fldChar w:fldCharType="separate"/>
    </w:r>
    <w:r w:rsidR="00003D61">
      <w:rPr>
        <w:noProof/>
        <w:color w:val="595959" w:themeColor="text1" w:themeTint="A6"/>
        <w:sz w:val="12"/>
        <w:szCs w:val="12"/>
        <w:lang w:val="en-US"/>
      </w:rPr>
      <w:t>C18155_002_Canterbury _Coal_Lighting_Assessment_20190311.docx</w:t>
    </w:r>
    <w:r w:rsidRPr="00E460CE">
      <w:rPr>
        <w:color w:val="595959" w:themeColor="text1" w:themeTint="A6"/>
        <w:sz w:val="12"/>
        <w:szCs w:val="12"/>
        <w:lang w:val="en-US"/>
      </w:rPr>
      <w:fldChar w:fldCharType="end"/>
    </w:r>
    <w:bookmarkStart w:id="1" w:name="_GoBack"/>
    <w:bookmarkEnd w:id="1"/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FEB9" w14:textId="6FEB1CF7" w:rsidR="00703DC8" w:rsidRDefault="00703DC8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rPr>
        <w:color w:val="595959" w:themeColor="text1" w:themeTint="A6"/>
        <w:sz w:val="12"/>
        <w:szCs w:val="12"/>
        <w:lang w:val="en-US"/>
      </w:rPr>
      <w:fldChar w:fldCharType="begin"/>
    </w:r>
    <w:r>
      <w:rPr>
        <w:color w:val="595959" w:themeColor="text1" w:themeTint="A6"/>
        <w:sz w:val="12"/>
        <w:szCs w:val="12"/>
        <w:lang w:val="en-US"/>
      </w:rPr>
      <w:instrText xml:space="preserve"> FILENAME  </w:instrText>
    </w:r>
    <w:r>
      <w:rPr>
        <w:color w:val="595959" w:themeColor="text1" w:themeTint="A6"/>
        <w:sz w:val="12"/>
        <w:szCs w:val="12"/>
        <w:lang w:val="en-US"/>
      </w:rPr>
      <w:fldChar w:fldCharType="separate"/>
    </w:r>
    <w:r w:rsidR="00003D61">
      <w:rPr>
        <w:noProof/>
        <w:color w:val="595959" w:themeColor="text1" w:themeTint="A6"/>
        <w:sz w:val="12"/>
        <w:szCs w:val="12"/>
        <w:lang w:val="en-US"/>
      </w:rPr>
      <w:t>C18155_002_Canterbury _Coal_Lighting_Assessment_20190311.docx</w:t>
    </w:r>
    <w:r>
      <w:rPr>
        <w:color w:val="595959" w:themeColor="text1" w:themeTint="A6"/>
        <w:sz w:val="12"/>
        <w:szCs w:val="12"/>
        <w:lang w:val="en-US"/>
      </w:rPr>
      <w:fldChar w:fldCharType="end"/>
    </w:r>
    <w:r>
      <w:tab/>
    </w:r>
    <w:r>
      <w:tab/>
    </w:r>
    <w:r w:rsidRPr="00982D45">
      <w:rPr>
        <w:sz w:val="16"/>
      </w:rPr>
      <w:t xml:space="preserve">page </w:t>
    </w:r>
    <w:r w:rsidRPr="00982D45">
      <w:rPr>
        <w:rStyle w:val="PageNumber"/>
        <w:sz w:val="16"/>
      </w:rPr>
      <w:fldChar w:fldCharType="begin"/>
    </w:r>
    <w:r w:rsidRPr="00982D45">
      <w:rPr>
        <w:rStyle w:val="PageNumber"/>
        <w:sz w:val="16"/>
      </w:rPr>
      <w:instrText xml:space="preserve"> PAGE </w:instrText>
    </w:r>
    <w:r w:rsidRPr="00982D45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 w:rsidRPr="00982D45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13A1" w14:textId="77777777" w:rsidR="00703DC8" w:rsidRDefault="00703DC8">
      <w:r>
        <w:separator/>
      </w:r>
    </w:p>
  </w:footnote>
  <w:footnote w:type="continuationSeparator" w:id="0">
    <w:p w14:paraId="68E783A3" w14:textId="77777777" w:rsidR="00703DC8" w:rsidRDefault="0070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1B65" w14:textId="77777777" w:rsidR="00003D61" w:rsidRDefault="00003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3562" w14:textId="77777777" w:rsidR="00003D61" w:rsidRDefault="00003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9FE1" w14:textId="77777777" w:rsidR="00703DC8" w:rsidRDefault="00703DC8" w:rsidP="005529FE">
    <w:pPr>
      <w:pStyle w:val="Header"/>
      <w:jc w:val="right"/>
    </w:pPr>
    <w:r>
      <w:rPr>
        <w:noProof/>
        <w:sz w:val="24"/>
        <w:lang w:eastAsia="en-NZ"/>
      </w:rPr>
      <w:drawing>
        <wp:inline distT="0" distB="0" distL="0" distR="0" wp14:anchorId="0CAB64BF" wp14:editId="2644ACA2">
          <wp:extent cx="900514" cy="428510"/>
          <wp:effectExtent l="0" t="0" r="0" b="0"/>
          <wp:docPr id="15" name="Picture 2" descr="Sml N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l NE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514" cy="42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E2A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061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D65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09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87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89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24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4A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E8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B657F"/>
    <w:multiLevelType w:val="hybridMultilevel"/>
    <w:tmpl w:val="FE5CBD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D1924"/>
    <w:multiLevelType w:val="hybridMultilevel"/>
    <w:tmpl w:val="532AD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C1E60"/>
    <w:multiLevelType w:val="hybridMultilevel"/>
    <w:tmpl w:val="1B3A0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E461B"/>
    <w:multiLevelType w:val="hybridMultilevel"/>
    <w:tmpl w:val="9E4C3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14A9A"/>
    <w:multiLevelType w:val="hybridMultilevel"/>
    <w:tmpl w:val="32CE5D44"/>
    <w:lvl w:ilvl="0" w:tplc="AFB0724C">
      <w:start w:val="1"/>
      <w:numFmt w:val="lowerLetter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52ACE"/>
    <w:multiLevelType w:val="hybridMultilevel"/>
    <w:tmpl w:val="C666C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F9D"/>
    <w:multiLevelType w:val="hybridMultilevel"/>
    <w:tmpl w:val="A12EE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F5F78"/>
    <w:multiLevelType w:val="multilevel"/>
    <w:tmpl w:val="C2D86DDC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18" w15:restartNumberingAfterBreak="0">
    <w:nsid w:val="722C4D80"/>
    <w:multiLevelType w:val="hybridMultilevel"/>
    <w:tmpl w:val="DE40C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706D4"/>
    <w:multiLevelType w:val="hybridMultilevel"/>
    <w:tmpl w:val="26702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9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E7"/>
    <w:rsid w:val="00003D61"/>
    <w:rsid w:val="000148E3"/>
    <w:rsid w:val="0002295C"/>
    <w:rsid w:val="00034355"/>
    <w:rsid w:val="00040842"/>
    <w:rsid w:val="00042A92"/>
    <w:rsid w:val="00043EE9"/>
    <w:rsid w:val="000D0E84"/>
    <w:rsid w:val="000D1F41"/>
    <w:rsid w:val="000E2465"/>
    <w:rsid w:val="000F18B4"/>
    <w:rsid w:val="00100702"/>
    <w:rsid w:val="00141C56"/>
    <w:rsid w:val="00144473"/>
    <w:rsid w:val="00146FB5"/>
    <w:rsid w:val="00153A68"/>
    <w:rsid w:val="001542E2"/>
    <w:rsid w:val="00185CDA"/>
    <w:rsid w:val="00194B5C"/>
    <w:rsid w:val="001D56C4"/>
    <w:rsid w:val="001F0C58"/>
    <w:rsid w:val="00205161"/>
    <w:rsid w:val="00211757"/>
    <w:rsid w:val="002178D2"/>
    <w:rsid w:val="00217EFF"/>
    <w:rsid w:val="00237DA8"/>
    <w:rsid w:val="00255555"/>
    <w:rsid w:val="002A5A76"/>
    <w:rsid w:val="002B295A"/>
    <w:rsid w:val="002B3507"/>
    <w:rsid w:val="002B3A39"/>
    <w:rsid w:val="002E6868"/>
    <w:rsid w:val="002F5450"/>
    <w:rsid w:val="002F5B25"/>
    <w:rsid w:val="002F7C74"/>
    <w:rsid w:val="00305A83"/>
    <w:rsid w:val="00321309"/>
    <w:rsid w:val="00334FD4"/>
    <w:rsid w:val="0034389B"/>
    <w:rsid w:val="00343C3A"/>
    <w:rsid w:val="0038044E"/>
    <w:rsid w:val="003842D7"/>
    <w:rsid w:val="00394DC7"/>
    <w:rsid w:val="003965FB"/>
    <w:rsid w:val="003A282C"/>
    <w:rsid w:val="003A33A0"/>
    <w:rsid w:val="003B6EA7"/>
    <w:rsid w:val="003C3FAE"/>
    <w:rsid w:val="003D4796"/>
    <w:rsid w:val="003F350A"/>
    <w:rsid w:val="003F712A"/>
    <w:rsid w:val="00402020"/>
    <w:rsid w:val="00414CE7"/>
    <w:rsid w:val="00417E51"/>
    <w:rsid w:val="00420B24"/>
    <w:rsid w:val="00433F85"/>
    <w:rsid w:val="00437FFC"/>
    <w:rsid w:val="00466589"/>
    <w:rsid w:val="00477DCA"/>
    <w:rsid w:val="00482BB6"/>
    <w:rsid w:val="004B60F0"/>
    <w:rsid w:val="004C5392"/>
    <w:rsid w:val="005173D2"/>
    <w:rsid w:val="005529FE"/>
    <w:rsid w:val="0056434C"/>
    <w:rsid w:val="005A22F7"/>
    <w:rsid w:val="005D352D"/>
    <w:rsid w:val="005E1C1E"/>
    <w:rsid w:val="005E4778"/>
    <w:rsid w:val="005E5424"/>
    <w:rsid w:val="005F1142"/>
    <w:rsid w:val="00606A55"/>
    <w:rsid w:val="00613391"/>
    <w:rsid w:val="00630774"/>
    <w:rsid w:val="006505CB"/>
    <w:rsid w:val="00660004"/>
    <w:rsid w:val="00673257"/>
    <w:rsid w:val="00690934"/>
    <w:rsid w:val="006949BF"/>
    <w:rsid w:val="006949CA"/>
    <w:rsid w:val="006B2A87"/>
    <w:rsid w:val="006D2087"/>
    <w:rsid w:val="00703DC8"/>
    <w:rsid w:val="00704419"/>
    <w:rsid w:val="00721AB2"/>
    <w:rsid w:val="00725E12"/>
    <w:rsid w:val="007443C1"/>
    <w:rsid w:val="007542FF"/>
    <w:rsid w:val="0076016E"/>
    <w:rsid w:val="007653A9"/>
    <w:rsid w:val="0078258A"/>
    <w:rsid w:val="007A164B"/>
    <w:rsid w:val="007B223C"/>
    <w:rsid w:val="007B2B53"/>
    <w:rsid w:val="007B5EEF"/>
    <w:rsid w:val="007D4E71"/>
    <w:rsid w:val="007D69F1"/>
    <w:rsid w:val="007D6BD6"/>
    <w:rsid w:val="007E535E"/>
    <w:rsid w:val="007F0D56"/>
    <w:rsid w:val="00835CBA"/>
    <w:rsid w:val="008503E7"/>
    <w:rsid w:val="00855C57"/>
    <w:rsid w:val="00855CA2"/>
    <w:rsid w:val="00887027"/>
    <w:rsid w:val="008963E0"/>
    <w:rsid w:val="008A6D45"/>
    <w:rsid w:val="008B3CC5"/>
    <w:rsid w:val="008B3F2F"/>
    <w:rsid w:val="008D1A91"/>
    <w:rsid w:val="008E4A01"/>
    <w:rsid w:val="008E5547"/>
    <w:rsid w:val="008E58FE"/>
    <w:rsid w:val="009129D5"/>
    <w:rsid w:val="00913C1D"/>
    <w:rsid w:val="0093460A"/>
    <w:rsid w:val="009405D3"/>
    <w:rsid w:val="00943CAB"/>
    <w:rsid w:val="009512B0"/>
    <w:rsid w:val="0096506E"/>
    <w:rsid w:val="009715A1"/>
    <w:rsid w:val="00982D45"/>
    <w:rsid w:val="00986F6E"/>
    <w:rsid w:val="009B0BF8"/>
    <w:rsid w:val="009C5A81"/>
    <w:rsid w:val="009C7741"/>
    <w:rsid w:val="009D3C77"/>
    <w:rsid w:val="009F08F1"/>
    <w:rsid w:val="00A2166D"/>
    <w:rsid w:val="00A240D3"/>
    <w:rsid w:val="00A63146"/>
    <w:rsid w:val="00A71DB0"/>
    <w:rsid w:val="00A87396"/>
    <w:rsid w:val="00A96432"/>
    <w:rsid w:val="00AA5B73"/>
    <w:rsid w:val="00AA7C2F"/>
    <w:rsid w:val="00AD4FE9"/>
    <w:rsid w:val="00B052FE"/>
    <w:rsid w:val="00B255C4"/>
    <w:rsid w:val="00B273F2"/>
    <w:rsid w:val="00B30297"/>
    <w:rsid w:val="00B62F57"/>
    <w:rsid w:val="00B67B44"/>
    <w:rsid w:val="00B760F3"/>
    <w:rsid w:val="00B87D21"/>
    <w:rsid w:val="00BA11A8"/>
    <w:rsid w:val="00BA36F1"/>
    <w:rsid w:val="00BA684C"/>
    <w:rsid w:val="00BC0192"/>
    <w:rsid w:val="00BC7430"/>
    <w:rsid w:val="00BE29ED"/>
    <w:rsid w:val="00BF3A1E"/>
    <w:rsid w:val="00BF5463"/>
    <w:rsid w:val="00BF59C7"/>
    <w:rsid w:val="00C00A54"/>
    <w:rsid w:val="00C05601"/>
    <w:rsid w:val="00C072C6"/>
    <w:rsid w:val="00C11DEE"/>
    <w:rsid w:val="00C22F43"/>
    <w:rsid w:val="00C2596A"/>
    <w:rsid w:val="00C27EDF"/>
    <w:rsid w:val="00C3664B"/>
    <w:rsid w:val="00C37EF8"/>
    <w:rsid w:val="00C70C07"/>
    <w:rsid w:val="00CA419B"/>
    <w:rsid w:val="00CB6F64"/>
    <w:rsid w:val="00CB7A75"/>
    <w:rsid w:val="00CD695D"/>
    <w:rsid w:val="00CE0065"/>
    <w:rsid w:val="00CE1BFF"/>
    <w:rsid w:val="00D11045"/>
    <w:rsid w:val="00D21438"/>
    <w:rsid w:val="00D26BAA"/>
    <w:rsid w:val="00D31C3B"/>
    <w:rsid w:val="00D43FA0"/>
    <w:rsid w:val="00D87EF0"/>
    <w:rsid w:val="00D93BC4"/>
    <w:rsid w:val="00D93C4F"/>
    <w:rsid w:val="00D96990"/>
    <w:rsid w:val="00DB082A"/>
    <w:rsid w:val="00DB094C"/>
    <w:rsid w:val="00DB38A9"/>
    <w:rsid w:val="00DE7F80"/>
    <w:rsid w:val="00E03B81"/>
    <w:rsid w:val="00E12399"/>
    <w:rsid w:val="00E20426"/>
    <w:rsid w:val="00E35A31"/>
    <w:rsid w:val="00E4413D"/>
    <w:rsid w:val="00E460CE"/>
    <w:rsid w:val="00E5679A"/>
    <w:rsid w:val="00E66F31"/>
    <w:rsid w:val="00E73DE5"/>
    <w:rsid w:val="00E910CE"/>
    <w:rsid w:val="00EA37CC"/>
    <w:rsid w:val="00EA5472"/>
    <w:rsid w:val="00EB4727"/>
    <w:rsid w:val="00EC0C5B"/>
    <w:rsid w:val="00EC3A07"/>
    <w:rsid w:val="00EC6154"/>
    <w:rsid w:val="00EE14FB"/>
    <w:rsid w:val="00EE3556"/>
    <w:rsid w:val="00EF31DF"/>
    <w:rsid w:val="00F06303"/>
    <w:rsid w:val="00F12F82"/>
    <w:rsid w:val="00F17C69"/>
    <w:rsid w:val="00F21FA0"/>
    <w:rsid w:val="00F220E7"/>
    <w:rsid w:val="00F4756D"/>
    <w:rsid w:val="00F827E1"/>
    <w:rsid w:val="00F828B3"/>
    <w:rsid w:val="00F95FCD"/>
    <w:rsid w:val="00F96A26"/>
    <w:rsid w:val="00FA5EF7"/>
    <w:rsid w:val="00FA6F4A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BFD92FA"/>
  <w15:docId w15:val="{0F5C4A55-6B0E-4061-A28D-B340F3D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95A"/>
    <w:rPr>
      <w:rFonts w:ascii="Arial" w:hAnsi="Arial"/>
      <w:szCs w:val="24"/>
      <w:lang w:eastAsia="en-US"/>
    </w:rPr>
  </w:style>
  <w:style w:type="paragraph" w:styleId="Heading1">
    <w:name w:val="heading 1"/>
    <w:aliases w:val="Chapter Heading,Savell Bird..,Section Heading,Chapter,Chapter head,L1,CH,. (1.0),Do Not Use,Heading 1 - chapter,H1,H11,H12,Heading,Chapter1,Chapter2,Oscar Faber 1,Numbered 1,TITLE 1,Heading 1 Char1,Heading 1 Char Char,Heading 1 Char2,H,RSKH1"/>
    <w:basedOn w:val="Normal"/>
    <w:next w:val="Normal"/>
    <w:link w:val="Heading1Char"/>
    <w:uiPriority w:val="9"/>
    <w:qFormat/>
    <w:rsid w:val="00E460CE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595959" w:themeColor="text1" w:themeTint="A6"/>
      <w:sz w:val="24"/>
      <w:szCs w:val="28"/>
    </w:rPr>
  </w:style>
  <w:style w:type="paragraph" w:styleId="Heading2">
    <w:name w:val="heading 2"/>
    <w:aliases w:val="~SubHeading"/>
    <w:basedOn w:val="Normal"/>
    <w:next w:val="Normal"/>
    <w:link w:val="Heading2Char"/>
    <w:uiPriority w:val="9"/>
    <w:unhideWhenUsed/>
    <w:qFormat/>
    <w:rsid w:val="00E460CE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2"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E460C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Cs/>
      <w:color w:val="404040" w:themeColor="text1" w:themeTint="BF"/>
    </w:rPr>
  </w:style>
  <w:style w:type="paragraph" w:styleId="Heading4">
    <w:name w:val="heading 4"/>
    <w:aliases w:val="~BodyHeading"/>
    <w:next w:val="Normal"/>
    <w:link w:val="Heading4Char"/>
    <w:uiPriority w:val="9"/>
    <w:unhideWhenUsed/>
    <w:qFormat/>
    <w:rsid w:val="00185CDA"/>
    <w:pPr>
      <w:keepNext/>
      <w:keepLines/>
      <w:tabs>
        <w:tab w:val="num" w:pos="2552"/>
      </w:tabs>
      <w:spacing w:before="240" w:line="276" w:lineRule="auto"/>
      <w:ind w:left="2552" w:hanging="851"/>
      <w:outlineLvl w:val="3"/>
    </w:pPr>
    <w:rPr>
      <w:rFonts w:ascii="Century Gothic" w:eastAsia="MingLiU" w:hAnsi="Century Gothic"/>
      <w:bCs/>
      <w:iCs/>
      <w:color w:val="828282"/>
      <w:szCs w:val="18"/>
      <w:lang w:eastAsia="en-US"/>
    </w:rPr>
  </w:style>
  <w:style w:type="paragraph" w:styleId="Heading5">
    <w:name w:val="heading 5"/>
    <w:next w:val="BodyText"/>
    <w:link w:val="Heading5Char"/>
    <w:uiPriority w:val="9"/>
    <w:unhideWhenUsed/>
    <w:qFormat/>
    <w:rsid w:val="00185CDA"/>
    <w:pPr>
      <w:keepNext/>
      <w:keepLines/>
      <w:tabs>
        <w:tab w:val="num" w:pos="3402"/>
      </w:tabs>
      <w:spacing w:before="200" w:line="276" w:lineRule="auto"/>
      <w:ind w:left="3402" w:hanging="850"/>
      <w:outlineLvl w:val="4"/>
    </w:pPr>
    <w:rPr>
      <w:rFonts w:ascii="Century Gothic" w:eastAsia="MingLiU" w:hAnsi="Century Gothic"/>
      <w:color w:val="8C8C8C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5CDA"/>
    <w:pPr>
      <w:keepNext/>
      <w:keepLines/>
      <w:tabs>
        <w:tab w:val="num" w:pos="4253"/>
      </w:tabs>
      <w:spacing w:before="200" w:line="276" w:lineRule="auto"/>
      <w:ind w:left="4253" w:hanging="851"/>
      <w:outlineLvl w:val="5"/>
    </w:pPr>
    <w:rPr>
      <w:rFonts w:ascii="Century Gothic" w:eastAsia="MingLiU" w:hAnsi="Century Gothic"/>
      <w:i/>
      <w:iCs/>
      <w:color w:val="003856"/>
      <w:sz w:val="18"/>
      <w:szCs w:val="18"/>
      <w:lang w:val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5CDA"/>
    <w:pPr>
      <w:keepNext/>
      <w:keepLines/>
      <w:tabs>
        <w:tab w:val="num" w:pos="5103"/>
      </w:tabs>
      <w:spacing w:before="200" w:line="276" w:lineRule="auto"/>
      <w:ind w:left="5103" w:hanging="850"/>
      <w:outlineLvl w:val="6"/>
    </w:pPr>
    <w:rPr>
      <w:rFonts w:ascii="Century Gothic" w:eastAsia="MingLiU" w:hAnsi="Century Gothic"/>
      <w:i/>
      <w:iCs/>
      <w:color w:val="404040"/>
      <w:sz w:val="18"/>
      <w:szCs w:val="18"/>
      <w:lang w:val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5CDA"/>
    <w:pPr>
      <w:keepNext/>
      <w:keepLines/>
      <w:tabs>
        <w:tab w:val="num" w:pos="5954"/>
      </w:tabs>
      <w:spacing w:before="200" w:line="276" w:lineRule="auto"/>
      <w:ind w:left="5954" w:hanging="851"/>
      <w:outlineLvl w:val="7"/>
    </w:pPr>
    <w:rPr>
      <w:rFonts w:ascii="Century Gothic" w:eastAsia="MingLiU" w:hAnsi="Century Gothic"/>
      <w:color w:val="40404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85CDA"/>
    <w:pPr>
      <w:keepNext/>
      <w:keepLines/>
      <w:tabs>
        <w:tab w:val="num" w:pos="6804"/>
      </w:tabs>
      <w:spacing w:before="200" w:line="276" w:lineRule="auto"/>
      <w:ind w:left="6804" w:hanging="850"/>
      <w:outlineLvl w:val="8"/>
    </w:pPr>
    <w:rPr>
      <w:rFonts w:ascii="Century Gothic" w:eastAsia="MingLiU" w:hAnsi="Century Gothic"/>
      <w:i/>
      <w:iCs/>
      <w:color w:val="40404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3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434C"/>
  </w:style>
  <w:style w:type="paragraph" w:styleId="BodyText">
    <w:name w:val="Body Text"/>
    <w:basedOn w:val="Normal"/>
    <w:link w:val="BodyTextChar"/>
    <w:rsid w:val="00DB082A"/>
    <w:pPr>
      <w:spacing w:after="200" w:line="276" w:lineRule="auto"/>
    </w:pPr>
  </w:style>
  <w:style w:type="character" w:customStyle="1" w:styleId="BodyTextChar">
    <w:name w:val="Body Text Char"/>
    <w:basedOn w:val="DefaultParagraphFont"/>
    <w:link w:val="BodyText"/>
    <w:rsid w:val="00DB082A"/>
    <w:rPr>
      <w:rFonts w:asciiTheme="minorHAnsi" w:hAnsiTheme="minorHAnsi"/>
      <w:sz w:val="18"/>
      <w:szCs w:val="24"/>
      <w:lang w:eastAsia="en-US"/>
    </w:rPr>
  </w:style>
  <w:style w:type="character" w:customStyle="1" w:styleId="Heading1Char">
    <w:name w:val="Heading 1 Char"/>
    <w:aliases w:val="Chapter Heading Char,Savell Bird.. Char,Section Heading Char,Chapter Char,Chapter head Char,L1 Char,CH Char,. (1.0) Char,Do Not Use Char,Heading 1 - chapter Char,H1 Char,H11 Char,H12 Char,Heading Char,Chapter1 Char,Chapter2 Char,H Char"/>
    <w:basedOn w:val="DefaultParagraphFont"/>
    <w:link w:val="Heading1"/>
    <w:uiPriority w:val="9"/>
    <w:rsid w:val="00E460CE"/>
    <w:rPr>
      <w:rFonts w:asciiTheme="majorHAnsi" w:eastAsiaTheme="majorEastAsia" w:hAnsiTheme="majorHAnsi" w:cstheme="majorBidi"/>
      <w:bCs/>
      <w:color w:val="595959" w:themeColor="text1" w:themeTint="A6"/>
      <w:sz w:val="24"/>
      <w:szCs w:val="28"/>
      <w:lang w:eastAsia="en-US"/>
    </w:rPr>
  </w:style>
  <w:style w:type="character" w:customStyle="1" w:styleId="Heading2Char">
    <w:name w:val="Heading 2 Char"/>
    <w:aliases w:val="~SubHeading Char"/>
    <w:basedOn w:val="DefaultParagraphFont"/>
    <w:link w:val="Heading2"/>
    <w:rsid w:val="00E460CE"/>
    <w:rPr>
      <w:rFonts w:asciiTheme="majorHAnsi" w:eastAsiaTheme="majorEastAsia" w:hAnsiTheme="majorHAnsi" w:cstheme="majorBidi"/>
      <w:bCs/>
      <w:color w:val="404040" w:themeColor="text1" w:themeTint="BF"/>
      <w:sz w:val="22"/>
      <w:szCs w:val="26"/>
      <w:lang w:eastAsia="en-US"/>
    </w:rPr>
  </w:style>
  <w:style w:type="character" w:customStyle="1" w:styleId="Heading3Char">
    <w:name w:val="Heading 3 Char"/>
    <w:aliases w:val="~MinorSubHeading Char"/>
    <w:basedOn w:val="DefaultParagraphFont"/>
    <w:link w:val="Heading3"/>
    <w:rsid w:val="00E460CE"/>
    <w:rPr>
      <w:rFonts w:asciiTheme="majorHAnsi" w:eastAsiaTheme="majorEastAsia" w:hAnsiTheme="majorHAnsi" w:cstheme="majorBidi"/>
      <w:bCs/>
      <w:color w:val="404040" w:themeColor="text1" w:themeTint="BF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526C"/>
    <w:rPr>
      <w:color w:val="808080"/>
    </w:rPr>
  </w:style>
  <w:style w:type="paragraph" w:styleId="BalloonText">
    <w:name w:val="Balloon Text"/>
    <w:basedOn w:val="Normal"/>
    <w:link w:val="BalloonTextChar"/>
    <w:rsid w:val="00FB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26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1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1542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BC7430"/>
    <w:pPr>
      <w:spacing w:after="80"/>
    </w:pPr>
    <w:rPr>
      <w:rFonts w:eastAsiaTheme="minorHAnsi" w:cstheme="minorBidi"/>
      <w:color w:val="00000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430"/>
    <w:rPr>
      <w:rFonts w:ascii="Arial" w:eastAsiaTheme="minorHAnsi" w:hAnsi="Arial" w:cstheme="minorBidi"/>
      <w:color w:val="000000"/>
      <w:sz w:val="16"/>
      <w:lang w:eastAsia="en-US"/>
    </w:rPr>
  </w:style>
  <w:style w:type="character" w:styleId="FootnoteReference">
    <w:name w:val="footnote reference"/>
    <w:basedOn w:val="DefaultParagraphFont"/>
    <w:uiPriority w:val="99"/>
    <w:rsid w:val="00BC74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43C1"/>
    <w:pPr>
      <w:ind w:left="720"/>
      <w:contextualSpacing/>
    </w:pPr>
  </w:style>
  <w:style w:type="character" w:customStyle="1" w:styleId="Heading4Char">
    <w:name w:val="Heading 4 Char"/>
    <w:aliases w:val="~BodyHeading Char"/>
    <w:basedOn w:val="DefaultParagraphFont"/>
    <w:link w:val="Heading4"/>
    <w:uiPriority w:val="9"/>
    <w:rsid w:val="00185CDA"/>
    <w:rPr>
      <w:rFonts w:ascii="Century Gothic" w:eastAsia="MingLiU" w:hAnsi="Century Gothic"/>
      <w:bCs/>
      <w:iCs/>
      <w:color w:val="828282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85CDA"/>
    <w:rPr>
      <w:rFonts w:ascii="Century Gothic" w:eastAsia="MingLiU" w:hAnsi="Century Gothic"/>
      <w:color w:val="8C8C8C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85CDA"/>
    <w:rPr>
      <w:rFonts w:ascii="Century Gothic" w:eastAsia="MingLiU" w:hAnsi="Century Gothic"/>
      <w:i/>
      <w:iCs/>
      <w:color w:val="003856"/>
      <w:sz w:val="18"/>
      <w:szCs w:val="1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85CDA"/>
    <w:rPr>
      <w:rFonts w:ascii="Century Gothic" w:eastAsia="MingLiU" w:hAnsi="Century Gothic"/>
      <w:i/>
      <w:iCs/>
      <w:color w:val="404040"/>
      <w:sz w:val="18"/>
      <w:szCs w:val="18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185CDA"/>
    <w:rPr>
      <w:rFonts w:ascii="Century Gothic" w:eastAsia="MingLiU" w:hAnsi="Century Gothic"/>
      <w:color w:val="404040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85CDA"/>
    <w:rPr>
      <w:rFonts w:ascii="Century Gothic" w:eastAsia="MingLiU" w:hAnsi="Century Gothic"/>
      <w:i/>
      <w:iCs/>
      <w:color w:val="404040"/>
      <w:lang w:val="x-none" w:eastAsia="en-US"/>
    </w:rPr>
  </w:style>
  <w:style w:type="paragraph" w:customStyle="1" w:styleId="Bodynumbered3">
    <w:name w:val="Body numbered 3"/>
    <w:basedOn w:val="Heading3"/>
    <w:link w:val="Bodynumbered3Char"/>
    <w:rsid w:val="00185CDA"/>
    <w:pPr>
      <w:keepNext w:val="0"/>
      <w:keepLines w:val="0"/>
      <w:numPr>
        <w:ilvl w:val="2"/>
      </w:numPr>
      <w:tabs>
        <w:tab w:val="num" w:pos="1701"/>
      </w:tabs>
      <w:spacing w:before="0" w:after="140" w:line="264" w:lineRule="auto"/>
      <w:ind w:left="1701" w:hanging="850"/>
      <w:outlineLvl w:val="9"/>
    </w:pPr>
    <w:rPr>
      <w:rFonts w:ascii="Century Gothic" w:eastAsia="MingLiU" w:hAnsi="Century Gothic" w:cs="Times New Roman"/>
      <w:color w:val="auto"/>
      <w:sz w:val="18"/>
      <w:szCs w:val="18"/>
      <w:lang w:val="x-none"/>
    </w:rPr>
  </w:style>
  <w:style w:type="character" w:customStyle="1" w:styleId="Bodynumbered3Char">
    <w:name w:val="Body numbered 3 Char"/>
    <w:link w:val="Bodynumbered3"/>
    <w:rsid w:val="00185CDA"/>
    <w:rPr>
      <w:rFonts w:ascii="Century Gothic" w:eastAsia="MingLiU" w:hAnsi="Century Gothic"/>
      <w:bCs/>
      <w:sz w:val="18"/>
      <w:szCs w:val="18"/>
      <w:lang w:val="x-none" w:eastAsia="en-US"/>
    </w:rPr>
  </w:style>
  <w:style w:type="paragraph" w:customStyle="1" w:styleId="Default">
    <w:name w:val="Default"/>
    <w:rsid w:val="007D69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35CBA"/>
    <w:pPr>
      <w:spacing w:line="261" w:lineRule="atLeast"/>
    </w:pPr>
    <w:rPr>
      <w:rFonts w:ascii="TheSans B4 SemiLight" w:hAnsi="TheSans B4 SemiLight" w:cs="Times New Roman"/>
      <w:color w:val="auto"/>
    </w:rPr>
  </w:style>
  <w:style w:type="character" w:customStyle="1" w:styleId="A5">
    <w:name w:val="A5"/>
    <w:uiPriority w:val="99"/>
    <w:rsid w:val="00835CBA"/>
    <w:rPr>
      <w:rFonts w:cs="TheSans B4 SemiLight"/>
      <w:color w:val="00000D"/>
      <w:sz w:val="22"/>
      <w:szCs w:val="22"/>
    </w:rPr>
  </w:style>
  <w:style w:type="character" w:styleId="Hyperlink">
    <w:name w:val="Hyperlink"/>
    <w:basedOn w:val="DefaultParagraphFont"/>
    <w:unhideWhenUsed/>
    <w:rsid w:val="00396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F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A7C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7C2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7C2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7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7C2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hys.girvan@boffamiskell.co.n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offamiskell.co.nz\centralised\templates\files\General\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13F02B9AB04E7DA4C2E5C3ECC6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C586-1AB7-473D-87EA-4BB338752055}"/>
      </w:docPartPr>
      <w:docPartBody>
        <w:p w:rsidR="00C32F11" w:rsidRDefault="00C32F11">
          <w:pPr>
            <w:pStyle w:val="FC13F02B9AB04E7DA4C2E5C3ECC6D9B0"/>
          </w:pPr>
          <w:r w:rsidRPr="00625C74">
            <w:rPr>
              <w:rStyle w:val="PlaceholderText"/>
            </w:rPr>
            <w:t>C</w:t>
          </w:r>
          <w:r>
            <w:rPr>
              <w:rStyle w:val="PlaceholderText"/>
            </w:rPr>
            <w:t>lick</w:t>
          </w:r>
          <w:r w:rsidRPr="00625C74">
            <w:rPr>
              <w:rStyle w:val="PlaceholderText"/>
            </w:rPr>
            <w:t xml:space="preserve"> </w:t>
          </w:r>
          <w:r w:rsidRPr="00FB526C">
            <w:rPr>
              <w:rStyle w:val="PlaceholderText"/>
            </w:rPr>
            <w:t>this text, and then the icon to the right of Quick Parts to choose your header</w:t>
          </w:r>
          <w:r w:rsidRPr="00625C74">
            <w:rPr>
              <w:rStyle w:val="PlaceholderText"/>
            </w:rPr>
            <w:t>.</w:t>
          </w:r>
        </w:p>
      </w:docPartBody>
    </w:docPart>
    <w:docPart>
      <w:docPartPr>
        <w:name w:val="F2DB61828D1F46149EBD844ECB61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F170-94DC-42F4-BFE2-82B26774A952}"/>
      </w:docPartPr>
      <w:docPartBody>
        <w:p w:rsidR="00DA052C" w:rsidRDefault="00C678F6" w:rsidP="00C678F6">
          <w:pPr>
            <w:pStyle w:val="F2DB61828D1F46149EBD844ECB61742A"/>
          </w:pPr>
          <w:r>
            <w:rPr>
              <w:rStyle w:val="PlaceholderText"/>
            </w:rPr>
            <w:t>faithfully if “Dear Sir”, sincerely if “Dear Fred” or “Dear Mr Smith”</w:t>
          </w:r>
        </w:p>
      </w:docPartBody>
    </w:docPart>
    <w:docPart>
      <w:docPartPr>
        <w:name w:val="3E073C809F994173A57B0984C1B3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5FFD-00CD-404C-B308-63FD164143B8}"/>
      </w:docPartPr>
      <w:docPartBody>
        <w:p w:rsidR="00DA052C" w:rsidRDefault="00C678F6" w:rsidP="00C678F6">
          <w:pPr>
            <w:pStyle w:val="3E073C809F994173A57B0984C1B329B3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1F8A89A2262F4B0AAAC42EE201C1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2FC7-F38D-483C-92DE-3BEB02ACD8EB}"/>
      </w:docPartPr>
      <w:docPartBody>
        <w:p w:rsidR="00DA052C" w:rsidRDefault="00C678F6" w:rsidP="00C678F6">
          <w:pPr>
            <w:pStyle w:val="1F8A89A2262F4B0AAAC42EE201C12870"/>
          </w:pPr>
          <w:r>
            <w:rPr>
              <w:color w:val="808080"/>
              <w:u w:val="single"/>
            </w:rPr>
            <w:t>[Author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B4 SemiLight">
    <w:altName w:val="TheSans B4 SemiLight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11"/>
    <w:rsid w:val="005746FB"/>
    <w:rsid w:val="00C32F11"/>
    <w:rsid w:val="00C678F6"/>
    <w:rsid w:val="00D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8F6"/>
  </w:style>
  <w:style w:type="paragraph" w:customStyle="1" w:styleId="FC13F02B9AB04E7DA4C2E5C3ECC6D9B0">
    <w:name w:val="FC13F02B9AB04E7DA4C2E5C3ECC6D9B0"/>
  </w:style>
  <w:style w:type="paragraph" w:customStyle="1" w:styleId="F2DB61828D1F46149EBD844ECB61742A">
    <w:name w:val="F2DB61828D1F46149EBD844ECB61742A"/>
    <w:rsid w:val="00C678F6"/>
  </w:style>
  <w:style w:type="paragraph" w:customStyle="1" w:styleId="CFF5E53D6D154F3CB4B462913F867F96">
    <w:name w:val="CFF5E53D6D154F3CB4B462913F867F96"/>
    <w:rsid w:val="00C678F6"/>
  </w:style>
  <w:style w:type="paragraph" w:customStyle="1" w:styleId="C6649E74D4CF4D2A93E218BE6E31A8EC">
    <w:name w:val="C6649E74D4CF4D2A93E218BE6E31A8EC"/>
    <w:rsid w:val="00C678F6"/>
  </w:style>
  <w:style w:type="paragraph" w:customStyle="1" w:styleId="8B596E5680914A2790DE99BB4AA0145B">
    <w:name w:val="8B596E5680914A2790DE99BB4AA0145B"/>
    <w:rsid w:val="00C678F6"/>
  </w:style>
  <w:style w:type="paragraph" w:customStyle="1" w:styleId="A37FCCA741704B0EB282D3B585EB1AF9">
    <w:name w:val="A37FCCA741704B0EB282D3B585EB1AF9"/>
    <w:rsid w:val="00C678F6"/>
  </w:style>
  <w:style w:type="paragraph" w:customStyle="1" w:styleId="3E073C809F994173A57B0984C1B329B3">
    <w:name w:val="3E073C809F994173A57B0984C1B329B3"/>
    <w:rsid w:val="00C678F6"/>
  </w:style>
  <w:style w:type="paragraph" w:customStyle="1" w:styleId="1F8A89A2262F4B0AAAC42EE201C12870">
    <w:name w:val="1F8A89A2262F4B0AAAC42EE201C12870"/>
    <w:rsid w:val="00C67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ument_date>2012-03-13T00:00:00</document_date>
  <template_date>20120313 0000</template_dat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8A7E-078A-4AB6-A1C8-7804B102906E}">
  <ds:schemaRefs/>
</ds:datastoreItem>
</file>

<file path=customXml/itemProps2.xml><?xml version="1.0" encoding="utf-8"?>
<ds:datastoreItem xmlns:ds="http://schemas.openxmlformats.org/officeDocument/2006/customXml" ds:itemID="{7813020D-683A-495D-A84F-D8458C3A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0</TotalTime>
  <Pages>4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Boffa Miskell Ltd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Rhys Girvan</dc:creator>
  <cp:lastModifiedBy>Rhys Girvan</cp:lastModifiedBy>
  <cp:revision>3</cp:revision>
  <cp:lastPrinted>2017-04-10T20:58:00Z</cp:lastPrinted>
  <dcterms:created xsi:type="dcterms:W3CDTF">2019-03-11T00:33:00Z</dcterms:created>
  <dcterms:modified xsi:type="dcterms:W3CDTF">2019-03-11T00:55:00Z</dcterms:modified>
</cp:coreProperties>
</file>